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18C" w:rsidRPr="00720620" w:rsidRDefault="002A018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7"/>
          <w:szCs w:val="27"/>
        </w:rPr>
      </w:pPr>
      <w:r w:rsidRPr="00720620">
        <w:rPr>
          <w:rFonts w:ascii="Times New Roman" w:hAnsi="Times New Roman" w:cs="Times New Roman"/>
          <w:color w:val="000000"/>
          <w:sz w:val="27"/>
          <w:szCs w:val="27"/>
        </w:rPr>
        <w:t>Приложение</w:t>
      </w:r>
    </w:p>
    <w:p w:rsidR="002A018C" w:rsidRPr="00720620" w:rsidRDefault="002A018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7"/>
          <w:szCs w:val="27"/>
        </w:rPr>
      </w:pPr>
      <w:r w:rsidRPr="00720620">
        <w:rPr>
          <w:rFonts w:ascii="Times New Roman" w:hAnsi="Times New Roman" w:cs="Times New Roman"/>
          <w:color w:val="000000"/>
          <w:sz w:val="27"/>
          <w:szCs w:val="27"/>
        </w:rPr>
        <w:t>к решению Собрания депутатов</w:t>
      </w:r>
    </w:p>
    <w:p w:rsidR="002A018C" w:rsidRPr="00720620" w:rsidRDefault="002A018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7"/>
          <w:szCs w:val="27"/>
        </w:rPr>
      </w:pPr>
      <w:r w:rsidRPr="00720620">
        <w:rPr>
          <w:rFonts w:ascii="Times New Roman" w:hAnsi="Times New Roman" w:cs="Times New Roman"/>
          <w:color w:val="000000"/>
          <w:sz w:val="27"/>
          <w:szCs w:val="27"/>
        </w:rPr>
        <w:t>Копейского городского округа</w:t>
      </w:r>
    </w:p>
    <w:p w:rsidR="002A018C" w:rsidRPr="00720620" w:rsidRDefault="002A018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7"/>
          <w:szCs w:val="27"/>
        </w:rPr>
      </w:pPr>
      <w:r w:rsidRPr="00720620">
        <w:rPr>
          <w:rFonts w:ascii="Times New Roman" w:hAnsi="Times New Roman" w:cs="Times New Roman"/>
          <w:color w:val="000000"/>
          <w:sz w:val="27"/>
          <w:szCs w:val="27"/>
        </w:rPr>
        <w:t>Челябинской области</w:t>
      </w:r>
    </w:p>
    <w:p w:rsidR="002A018C" w:rsidRPr="00720620" w:rsidRDefault="002A018C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от 28.06.2023 </w:t>
      </w:r>
      <w:r w:rsidRPr="00720620">
        <w:rPr>
          <w:rFonts w:ascii="Times New Roman" w:hAnsi="Times New Roman" w:cs="Times New Roman"/>
          <w:color w:val="000000"/>
          <w:sz w:val="27"/>
          <w:szCs w:val="27"/>
        </w:rPr>
        <w:t>№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807</w:t>
      </w:r>
    </w:p>
    <w:p w:rsidR="002A018C" w:rsidRPr="00720620" w:rsidRDefault="002A018C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A018C" w:rsidRPr="00720620" w:rsidRDefault="002A018C">
      <w:pPr>
        <w:spacing w:after="0" w:line="240" w:lineRule="auto"/>
        <w:jc w:val="center"/>
        <w:rPr>
          <w:sz w:val="27"/>
          <w:szCs w:val="27"/>
        </w:rPr>
      </w:pPr>
      <w:r w:rsidRPr="00720620"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Информация </w:t>
      </w:r>
    </w:p>
    <w:p w:rsidR="002A018C" w:rsidRPr="00720620" w:rsidRDefault="002A018C">
      <w:pPr>
        <w:spacing w:after="0" w:line="240" w:lineRule="auto"/>
        <w:jc w:val="center"/>
        <w:rPr>
          <w:sz w:val="27"/>
          <w:szCs w:val="27"/>
        </w:rPr>
      </w:pPr>
      <w:r w:rsidRPr="00720620">
        <w:rPr>
          <w:rFonts w:ascii="Times New Roman" w:hAnsi="Times New Roman" w:cs="Times New Roman"/>
          <w:color w:val="000000"/>
          <w:sz w:val="27"/>
          <w:szCs w:val="27"/>
        </w:rPr>
        <w:t xml:space="preserve">о ходе выполнения муниципальной программы </w:t>
      </w:r>
    </w:p>
    <w:p w:rsidR="002A018C" w:rsidRPr="00720620" w:rsidRDefault="002A018C">
      <w:pPr>
        <w:spacing w:after="0" w:line="240" w:lineRule="auto"/>
        <w:jc w:val="center"/>
        <w:rPr>
          <w:sz w:val="27"/>
          <w:szCs w:val="27"/>
        </w:rPr>
      </w:pPr>
      <w:r w:rsidRPr="00720620">
        <w:rPr>
          <w:rFonts w:ascii="Times New Roman" w:hAnsi="Times New Roman" w:cs="Times New Roman"/>
          <w:color w:val="000000"/>
          <w:sz w:val="27"/>
          <w:szCs w:val="27"/>
        </w:rPr>
        <w:t xml:space="preserve">«Повышение уровня внешнего благоустройства Копейского городского округа» </w:t>
      </w:r>
    </w:p>
    <w:p w:rsidR="002A018C" w:rsidRPr="00720620" w:rsidRDefault="002A01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A018C" w:rsidRPr="00720620" w:rsidRDefault="002A018C" w:rsidP="00EB5B0F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ascii="Times New Roman" w:hAnsi="Times New Roman"/>
          <w:color w:val="000000"/>
          <w:sz w:val="27"/>
          <w:szCs w:val="27"/>
        </w:rPr>
        <w:tab/>
      </w:r>
      <w:r w:rsidRPr="00720620">
        <w:rPr>
          <w:rFonts w:ascii="Times New Roman" w:eastAsia="SimSun" w:hAnsi="Times New Roman" w:cs="Arial"/>
          <w:color w:val="000000"/>
          <w:kern w:val="2"/>
          <w:sz w:val="27"/>
          <w:szCs w:val="27"/>
          <w:lang w:eastAsia="zh-CN" w:bidi="hi-IN"/>
        </w:rPr>
        <w:t>Постановлением администрации Ко</w:t>
      </w:r>
      <w:r>
        <w:rPr>
          <w:rFonts w:ascii="Times New Roman" w:eastAsia="SimSun" w:hAnsi="Times New Roman" w:cs="Arial"/>
          <w:color w:val="000000"/>
          <w:kern w:val="2"/>
          <w:sz w:val="27"/>
          <w:szCs w:val="27"/>
          <w:lang w:eastAsia="zh-CN" w:bidi="hi-IN"/>
        </w:rPr>
        <w:t>пейского городского округа от 03.10.2022 № 2615</w:t>
      </w:r>
      <w:r w:rsidRPr="00720620">
        <w:rPr>
          <w:rFonts w:ascii="Times New Roman" w:eastAsia="SimSun" w:hAnsi="Times New Roman" w:cs="Arial"/>
          <w:color w:val="000000"/>
          <w:kern w:val="2"/>
          <w:sz w:val="27"/>
          <w:szCs w:val="27"/>
          <w:lang w:eastAsia="zh-CN" w:bidi="hi-IN"/>
        </w:rPr>
        <w:t>-п утверждена муниципальная программа «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Повышение уровня внешнего благоустройства Копейского городского округа</w:t>
      </w:r>
      <w:r w:rsidRPr="00720620">
        <w:rPr>
          <w:rFonts w:ascii="Times New Roman" w:eastAsia="SimSun" w:hAnsi="Times New Roman" w:cs="Arial"/>
          <w:color w:val="000000"/>
          <w:kern w:val="2"/>
          <w:sz w:val="27"/>
          <w:szCs w:val="27"/>
          <w:lang w:eastAsia="zh-CN" w:bidi="hi-IN"/>
        </w:rPr>
        <w:t xml:space="preserve">».                                  </w:t>
      </w:r>
    </w:p>
    <w:p w:rsidR="002A018C" w:rsidRPr="00720620" w:rsidRDefault="002A018C" w:rsidP="00EB5B0F">
      <w:pPr>
        <w:spacing w:after="0" w:line="240" w:lineRule="auto"/>
        <w:ind w:firstLine="708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Целью муниципальной программы является обеспечение благоприятных условий для наиболее полного удовлетворения социальных, санитарно-гигиенических потребностей населения, эффективное использование возможностей современной коммунальной инфраструктуры, обеспечение доступности социальных благ для всех групп населения, улучшение качества жизни населения округа.</w:t>
      </w:r>
    </w:p>
    <w:p w:rsidR="002A018C" w:rsidRPr="00720620" w:rsidRDefault="002A018C" w:rsidP="00EB5B0F">
      <w:pPr>
        <w:spacing w:after="0" w:line="240" w:lineRule="auto"/>
        <w:ind w:firstLine="708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Для выполнения поставленной цели в рамках данной программы решаются следующие основные задачи:</w:t>
      </w:r>
    </w:p>
    <w:p w:rsidR="002A018C" w:rsidRPr="00720620" w:rsidRDefault="002A018C" w:rsidP="00EB5B0F">
      <w:pPr>
        <w:spacing w:after="0" w:line="240" w:lineRule="auto"/>
        <w:ind w:firstLine="708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1) оказание услуг по осуществлению деятельности по обращению с животными без владельцев;</w:t>
      </w:r>
    </w:p>
    <w:p w:rsidR="002A018C" w:rsidRPr="00720620" w:rsidRDefault="002A018C" w:rsidP="00EB5B0F">
      <w:pPr>
        <w:spacing w:after="0" w:line="240" w:lineRule="auto"/>
        <w:ind w:firstLine="708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2) проведение мероприятий по техническому обслуживанию объекта газового хозяйства мемориала «Вечный огонь»;</w:t>
      </w:r>
    </w:p>
    <w:p w:rsidR="002A018C" w:rsidRDefault="002A018C" w:rsidP="00EB5B0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3) проведение мероприятий по устройству,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техническому обслуживанию объектов внешнего благоустройства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: фонтаны, общественные территории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, ледовый городок.</w:t>
      </w:r>
    </w:p>
    <w:p w:rsidR="002A018C" w:rsidRDefault="002A018C" w:rsidP="00EB5B0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</w:p>
    <w:p w:rsidR="002A018C" w:rsidRPr="00720620" w:rsidRDefault="002A018C" w:rsidP="00EB5B0F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Arial"/>
          <w:color w:val="000000"/>
          <w:kern w:val="2"/>
          <w:sz w:val="27"/>
          <w:szCs w:val="27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Финансирование программы в 2023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году предусмотрено из областного и местного бюджетов.</w:t>
      </w:r>
    </w:p>
    <w:p w:rsidR="002A018C" w:rsidRPr="00720620" w:rsidRDefault="002A018C" w:rsidP="00EB5B0F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ab/>
        <w:t>Общий объем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финансирования программы в 2023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году — 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43 105,55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тыс. руб.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(доведенные лимиты), в том числе:</w:t>
      </w:r>
    </w:p>
    <w:p w:rsidR="002A018C" w:rsidRPr="00720620" w:rsidRDefault="002A018C" w:rsidP="00EB5B0F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ab/>
        <w:t>- 17 863,46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тыс. руб. - средства областного бюджета;</w:t>
      </w:r>
    </w:p>
    <w:p w:rsidR="002A018C" w:rsidRPr="00720620" w:rsidRDefault="002A018C" w:rsidP="00EB5B0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ab/>
        <w:t xml:space="preserve">- 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25 242,09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тыс. руб. - средства местного бюджета. </w:t>
      </w:r>
    </w:p>
    <w:p w:rsidR="002A018C" w:rsidRPr="00720620" w:rsidRDefault="002A018C" w:rsidP="008614C0">
      <w:pPr>
        <w:spacing w:after="0" w:line="240" w:lineRule="auto"/>
        <w:ind w:firstLine="708"/>
        <w:jc w:val="both"/>
        <w:rPr>
          <w:rFonts w:ascii="Liberation Serif" w:eastAsia="SimSun" w:hAnsi="Liberation Serif" w:cs="Arial"/>
          <w:color w:val="FF0000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Кассовое исполнение программы по состоян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ию на 01.06.2023 составило 18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,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5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% </w:t>
      </w:r>
      <w:r w:rsidRPr="00720620">
        <w:rPr>
          <w:rFonts w:ascii="Times New Roman" w:eastAsia="SimSun" w:hAnsi="Times New Roman" w:cs="Times New Roman"/>
          <w:color w:val="auto"/>
          <w:kern w:val="2"/>
          <w:sz w:val="27"/>
          <w:szCs w:val="27"/>
          <w:lang w:eastAsia="zh-CN" w:bidi="hi-IN"/>
        </w:rPr>
        <w:t>(</w:t>
      </w:r>
      <w:r>
        <w:rPr>
          <w:rFonts w:ascii="Times New Roman" w:eastAsia="SimSun" w:hAnsi="Times New Roman" w:cs="Times New Roman"/>
          <w:color w:val="auto"/>
          <w:kern w:val="2"/>
          <w:sz w:val="27"/>
          <w:szCs w:val="27"/>
          <w:lang w:eastAsia="zh-CN" w:bidi="hi-IN"/>
        </w:rPr>
        <w:t>7 986,60</w:t>
      </w:r>
      <w:r w:rsidRPr="00720620">
        <w:rPr>
          <w:rFonts w:ascii="Times New Roman" w:eastAsia="SimSun" w:hAnsi="Times New Roman" w:cs="Times New Roman"/>
          <w:color w:val="auto"/>
          <w:kern w:val="2"/>
          <w:sz w:val="27"/>
          <w:szCs w:val="27"/>
          <w:lang w:eastAsia="zh-CN" w:bidi="hi-IN"/>
        </w:rPr>
        <w:t xml:space="preserve"> тыс. руб.) </w:t>
      </w:r>
    </w:p>
    <w:p w:rsidR="002A018C" w:rsidRPr="00720620" w:rsidRDefault="002A018C" w:rsidP="00EB5B0F">
      <w:pPr>
        <w:spacing w:after="0" w:line="240" w:lineRule="auto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ab/>
        <w:t>В целях исполнения вышеуказанных задач выполнены следующие мероприятия:</w:t>
      </w:r>
    </w:p>
    <w:p w:rsidR="002A018C" w:rsidRDefault="002A018C" w:rsidP="00EB5B0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ab/>
        <w:t>1) в рамках мероприятий по отлову и содержанию в приютах животных без владельцев предусмотрен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о финансирование в размере 7 314,10 тыс. руб., из них 1 314,10 тыс. руб. из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средств областного бюджета, 6 000,00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тыс. руб. из средств местного бюджета, кассовое исполнение на 01.06.2023 составляет  27% (1 968,56 тыс. руб.). По итогам электронных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аукци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онов в рамках Ф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едеральн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ого закона № 44 - ФЗ заключено 2 муниципальных контракта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на оказание услуг по осуществлению деятельности по обращению с животными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без владельцев.</w:t>
      </w:r>
    </w:p>
    <w:p w:rsidR="002A018C" w:rsidRPr="00E44AA9" w:rsidRDefault="002A018C" w:rsidP="00EB5B0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ab/>
      </w:r>
      <w:r>
        <w:rPr>
          <w:rFonts w:ascii="Times New Roman" w:hAnsi="Times New Roman" w:cs="Times New Roman"/>
          <w:sz w:val="27"/>
          <w:szCs w:val="27"/>
        </w:rPr>
        <w:t>На 09.06.2023 отловлено 440 животных без владельцев</w:t>
      </w:r>
      <w:r w:rsidRPr="00720620">
        <w:rPr>
          <w:rFonts w:ascii="Times New Roman" w:hAnsi="Times New Roman" w:cs="Times New Roman"/>
          <w:sz w:val="27"/>
          <w:szCs w:val="27"/>
        </w:rPr>
        <w:t xml:space="preserve">. </w:t>
      </w:r>
      <w:r w:rsidRPr="00E44AA9">
        <w:rPr>
          <w:rFonts w:ascii="Times New Roman" w:hAnsi="Times New Roman" w:cs="Times New Roman"/>
          <w:sz w:val="27"/>
          <w:szCs w:val="27"/>
        </w:rPr>
        <w:t xml:space="preserve">Всего с начала года отловлено </w:t>
      </w:r>
      <w:r>
        <w:rPr>
          <w:rFonts w:ascii="Times New Roman" w:hAnsi="Times New Roman" w:cs="Times New Roman"/>
          <w:color w:val="000000"/>
          <w:sz w:val="27"/>
          <w:szCs w:val="27"/>
        </w:rPr>
        <w:t>548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4AA9">
        <w:rPr>
          <w:rFonts w:ascii="Times New Roman" w:hAnsi="Times New Roman" w:cs="Times New Roman"/>
          <w:sz w:val="27"/>
          <w:szCs w:val="27"/>
        </w:rPr>
        <w:t>животных.</w:t>
      </w:r>
    </w:p>
    <w:p w:rsidR="002A018C" w:rsidRDefault="002A018C" w:rsidP="00EB5B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 муниципальным контрактом МУ «Городская служба заказчика» осуществляет контроль с выездом комиссии в приют г. Копейск. Проверка осуществляется в части состояния приюта, содержания и отлова безнадзорных животных.</w:t>
      </w:r>
    </w:p>
    <w:p w:rsidR="002A018C" w:rsidRPr="00720620" w:rsidRDefault="002A018C" w:rsidP="00EB5B0F">
      <w:pPr>
        <w:spacing w:after="0" w:line="240" w:lineRule="auto"/>
        <w:ind w:right="266"/>
        <w:jc w:val="both"/>
        <w:rPr>
          <w:rFonts w:ascii="Liberation Serif" w:eastAsia="SimSun" w:hAnsi="Liberation Serif" w:cs="Arial"/>
          <w:kern w:val="2"/>
          <w:sz w:val="27"/>
          <w:szCs w:val="27"/>
          <w:lang w:eastAsia="zh-CN" w:bidi="hi-IN"/>
        </w:rPr>
      </w:pPr>
      <w:r w:rsidRPr="00720620">
        <w:rPr>
          <w:rFonts w:ascii="Times New Roman" w:eastAsia="SimSun" w:hAnsi="Times New Roman" w:cs="Arial"/>
          <w:kern w:val="2"/>
          <w:sz w:val="27"/>
          <w:szCs w:val="27"/>
          <w:lang w:eastAsia="zh-CN" w:bidi="hi-IN"/>
        </w:rPr>
        <w:tab/>
      </w:r>
      <w:r w:rsidRPr="00720620">
        <w:rPr>
          <w:rFonts w:ascii="Times New Roman" w:hAnsi="Times New Roman" w:cs="Times New Roman"/>
          <w:color w:val="000000"/>
          <w:kern w:val="2"/>
          <w:sz w:val="27"/>
          <w:szCs w:val="27"/>
          <w:lang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2) в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рамках исполнения мероприятий по содержанию (техническое обслуживание, транспортировка газа) объекта газового хозяйства мемориала 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«Вечный огонь» предусмотрено 120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,4 тыс.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руб. из средств местного бюджета, кассовое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исполне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ние на 01.06.2023 составляет 1,57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тыс. руб. </w:t>
      </w:r>
    </w:p>
    <w:p w:rsidR="002A018C" w:rsidRDefault="002A018C" w:rsidP="00EB5B0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ab/>
        <w:t>3) в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рамках исполнения мероприятий по содержанию фонтанов (расконсервация, консервация фонтанов, запуск и содержания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фонтанов), предусмотрено 1 542,8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0 тыс.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руб. из средств местного бюджета,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к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ассовое исполнение на 01.06.2023 составляет 277,00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тыс.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руб. </w:t>
      </w:r>
    </w:p>
    <w:p w:rsidR="002A018C" w:rsidRDefault="002A018C" w:rsidP="00EB5B0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ab/>
        <w:t>4) в рамках исполнения мероприятий по устройству и установке ледового городка предусмотрено 1 950,06 тыс. руб. из средств местного бюджета, кассовое исполнение на 01.06.2023 составляет 124,54 тыс. руб.</w:t>
      </w:r>
    </w:p>
    <w:p w:rsidR="002A018C" w:rsidRDefault="002A018C" w:rsidP="00EB5B0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ab/>
        <w:t xml:space="preserve">5) проведение мероприятий </w:t>
      </w:r>
      <w:r w:rsidRPr="00BB29FB">
        <w:rPr>
          <w:rFonts w:ascii="Times New Roman" w:hAnsi="Times New Roman"/>
          <w:sz w:val="28"/>
          <w:szCs w:val="28"/>
        </w:rPr>
        <w:t>по благоустройству общественных территорий</w:t>
      </w:r>
      <w:r>
        <w:rPr>
          <w:rFonts w:ascii="Times New Roman" w:hAnsi="Times New Roman"/>
          <w:sz w:val="28"/>
          <w:szCs w:val="28"/>
        </w:rPr>
        <w:t>:</w:t>
      </w:r>
    </w:p>
    <w:p w:rsidR="002A018C" w:rsidRDefault="002A018C" w:rsidP="00EB5B0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30536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1) на выполнение мероприятий по благоустройству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«Парка Победы», завершение </w:t>
      </w:r>
      <w:r w:rsidRPr="0030536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1 этап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а предусмотрено финансирование 10 334,65</w:t>
      </w:r>
      <w:r w:rsidRPr="0030536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тыс.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руб. из средств местного бюджета, </w:t>
      </w:r>
      <w:r w:rsidRPr="0030536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к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ассовое исполнение на 01.06.2023 составляет 2 839,64</w:t>
      </w:r>
      <w:r w:rsidRPr="0030536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тыс.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30536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руб.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Заказчиком работ </w:t>
      </w:r>
      <w:r w:rsidRPr="0030536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является МУ «Управление строительства»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.</w:t>
      </w:r>
      <w:r w:rsidRPr="0030536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настоящее время на указанные средства планируется устройство двух входных групп, клумб,  электроснабжения, установка малых архитектурных форм, общественного туалета, озеленение территории. Срок выполнения работ по контракту - 01.08.2023.</w:t>
      </w:r>
      <w:r w:rsidRPr="00305361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</w:t>
      </w:r>
    </w:p>
    <w:p w:rsidR="002A018C" w:rsidRPr="00E13704" w:rsidRDefault="002A018C" w:rsidP="00EB5B0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2</w:t>
      </w:r>
      <w:r w:rsidRPr="00E1370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) на выполнение мероприя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тий по восстановлению ограждения</w:t>
      </w:r>
      <w:r w:rsidRPr="00E13704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сквера «Красных партизан» (Вечный огонь)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предусмотрено финансирование 3 177,50 тыс. руб. из средств местного бюджета, работы выполнены в полном объеме. Кассовое исполнение на 01.06.2023 составляет 953,25 тыс. руб.</w:t>
      </w:r>
    </w:p>
    <w:p w:rsidR="002A018C" w:rsidRDefault="002A018C" w:rsidP="00E13704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        3</w:t>
      </w:r>
      <w:r w:rsidRPr="00E1370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) на реализацию инициативных проектов предусмот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рено финансирование в размере 15 866,04</w:t>
      </w:r>
      <w:r w:rsidRPr="00E1370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тыс. руб., в том числе: 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15 649,36 тыс. руб. средства областного бюджета, 216,6</w:t>
      </w:r>
      <w:r w:rsidRPr="00E1370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9 тыс.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руб. средства местного бюджета кассовое исполнение на 01.06.2023 составляет 72,03 тыс. руб.</w:t>
      </w:r>
      <w:r w:rsidRPr="00E1370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Заказчик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ами данных мероприятий</w:t>
      </w:r>
      <w:r w:rsidRPr="00E13704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являются МУ «Городская служба заказчика», МКУ КГО «Управление благоустройства</w:t>
      </w:r>
      <w:r w:rsidRPr="0030536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.</w:t>
      </w:r>
      <w:r w:rsidRPr="0030536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2A018C" w:rsidRDefault="002A018C" w:rsidP="00E13704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    </w:t>
      </w:r>
      <w:r w:rsidRPr="0030536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рамках реализации инициативных проектов выполняется благоустройство 5 территорий:</w:t>
      </w:r>
    </w:p>
    <w:p w:rsidR="002A018C" w:rsidRDefault="002A018C" w:rsidP="002C71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1) прилегающая территория между МДОУ «Детский сад № 51»              и ул. Петра Томилова, 18б» (устройство и асфальтирование пешеходных дорожек с установкой бордюров, асфальтирование проезда, установка малых архитектурных форм) срок выполнения работ по контракту -  30.06.2023;</w:t>
      </w:r>
    </w:p>
    <w:p w:rsidR="002A018C" w:rsidRDefault="002A018C" w:rsidP="005623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2) спортивная площадка по пр. Славы 25, 25а, срок выполнения работ по контракту -  30.07.2023;</w:t>
      </w:r>
    </w:p>
    <w:p w:rsidR="002A018C" w:rsidRDefault="002A018C" w:rsidP="005623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3) сквер «Шахтерская слава» у здания МУ «Дом культуры им. 30 лет ВЛКСМ» по ул. 16 лет Октября, 24, срок выполнения работ по контракту         -  15.08.2023;</w:t>
      </w:r>
    </w:p>
    <w:p w:rsidR="002A018C" w:rsidRDefault="002A018C" w:rsidP="005623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4)  парк пос. Октябрьский ул. Северная, 1 (проект «Пусть светится ярко «Наш Парк!») срок выполнения работ по контракту – 25.08.2023; </w:t>
      </w:r>
    </w:p>
    <w:p w:rsidR="002A018C" w:rsidRDefault="002A018C" w:rsidP="005623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5) завершены работы по благоустройству детской спортивной площадки по ул. Докучаева, 16 (устройство наружного освещения).</w:t>
      </w:r>
      <w:r w:rsidRPr="0030536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</w:p>
    <w:p w:rsidR="002A018C" w:rsidRDefault="002A018C" w:rsidP="005623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Кроме того, в</w:t>
      </w:r>
      <w:r w:rsidRPr="00720620"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рамках мероприятий</w:t>
      </w: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по подготовке участия во Всероссийском конкурсе лучших проектов создания комфортной городской среды в малых городах и исторических поселениях, предусмотрено финансирование в сумме 2 800,00 тыс. руб., в том числе: 900,00 тыс. руб. средства областного бюджета, 1 900,00 тыс. руб. средства местного бюджета.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 xml:space="preserve"> Кассовое исполнение на 01.06.2023 составляет 1 750,00 тыс. рублей.</w:t>
      </w:r>
    </w:p>
    <w:p w:rsidR="002A018C" w:rsidRDefault="002A018C" w:rsidP="0037011C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7"/>
          <w:szCs w:val="27"/>
          <w:lang w:eastAsia="zh-CN" w:bidi="hi-IN"/>
        </w:rPr>
        <w:t>30.05.2023 на заседании межведомственной комиссии Челябинской области проект «Зеленые шахты Копейска. Проект благоустройства городского парка в Копейске» одобрен, 31.05.2023 материалы конкурсной заявки в полном объеме загружены на Федеральную платформу. Срок подведения итогов до 01.08.2023.</w:t>
      </w:r>
    </w:p>
    <w:p w:rsidR="002A018C" w:rsidRPr="00305361" w:rsidRDefault="002A018C" w:rsidP="005623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2A018C" w:rsidRPr="00305361" w:rsidRDefault="002A018C" w:rsidP="00E95E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36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Pr="0030536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</w:p>
    <w:p w:rsidR="002A018C" w:rsidRPr="00305361" w:rsidRDefault="002A01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18C" w:rsidRPr="00305361" w:rsidRDefault="002A018C">
      <w:pPr>
        <w:tabs>
          <w:tab w:val="left" w:pos="-4962"/>
        </w:tabs>
        <w:spacing w:after="0" w:line="240" w:lineRule="auto"/>
        <w:jc w:val="both"/>
        <w:rPr>
          <w:sz w:val="28"/>
          <w:szCs w:val="28"/>
        </w:rPr>
      </w:pPr>
      <w:r w:rsidRPr="00305361">
        <w:rPr>
          <w:rFonts w:ascii="Times New Roman" w:hAnsi="Times New Roman"/>
          <w:color w:val="000000"/>
          <w:sz w:val="28"/>
          <w:szCs w:val="28"/>
        </w:rPr>
        <w:t xml:space="preserve">Заместитель Главы городского округа </w:t>
      </w:r>
    </w:p>
    <w:p w:rsidR="002A018C" w:rsidRPr="00305361" w:rsidRDefault="002A018C">
      <w:pPr>
        <w:pStyle w:val="Default"/>
        <w:jc w:val="both"/>
        <w:rPr>
          <w:sz w:val="28"/>
          <w:szCs w:val="28"/>
        </w:rPr>
      </w:pPr>
      <w:r w:rsidRPr="00305361">
        <w:rPr>
          <w:sz w:val="28"/>
          <w:szCs w:val="28"/>
        </w:rPr>
        <w:t xml:space="preserve">по жилищно-коммунальным вопросам     </w:t>
      </w:r>
      <w:r>
        <w:rPr>
          <w:sz w:val="28"/>
          <w:szCs w:val="28"/>
        </w:rPr>
        <w:t xml:space="preserve">                            </w:t>
      </w:r>
      <w:r w:rsidRPr="00305361">
        <w:rPr>
          <w:sz w:val="28"/>
          <w:szCs w:val="28"/>
        </w:rPr>
        <w:t xml:space="preserve">             И.В. Фролов</w:t>
      </w:r>
    </w:p>
    <w:sectPr w:rsidR="002A018C" w:rsidRPr="00305361" w:rsidSect="007A134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2B4"/>
    <w:rsid w:val="00044749"/>
    <w:rsid w:val="00064BD2"/>
    <w:rsid w:val="00067DC4"/>
    <w:rsid w:val="000817AA"/>
    <w:rsid w:val="0009795B"/>
    <w:rsid w:val="001102B4"/>
    <w:rsid w:val="001472F2"/>
    <w:rsid w:val="001925C9"/>
    <w:rsid w:val="001A243F"/>
    <w:rsid w:val="001B7333"/>
    <w:rsid w:val="001D1599"/>
    <w:rsid w:val="00213B21"/>
    <w:rsid w:val="002376C6"/>
    <w:rsid w:val="00284AC8"/>
    <w:rsid w:val="002A018C"/>
    <w:rsid w:val="002C71F7"/>
    <w:rsid w:val="002E3E07"/>
    <w:rsid w:val="00305361"/>
    <w:rsid w:val="0037011C"/>
    <w:rsid w:val="003A00D8"/>
    <w:rsid w:val="003B01BB"/>
    <w:rsid w:val="003F27B3"/>
    <w:rsid w:val="003F6DDF"/>
    <w:rsid w:val="00465BCD"/>
    <w:rsid w:val="004853E2"/>
    <w:rsid w:val="004D3924"/>
    <w:rsid w:val="00507254"/>
    <w:rsid w:val="00511191"/>
    <w:rsid w:val="005623F7"/>
    <w:rsid w:val="00562809"/>
    <w:rsid w:val="005A0074"/>
    <w:rsid w:val="005A1D5D"/>
    <w:rsid w:val="005A30A8"/>
    <w:rsid w:val="005B44AA"/>
    <w:rsid w:val="005B673A"/>
    <w:rsid w:val="005E7DD8"/>
    <w:rsid w:val="00610441"/>
    <w:rsid w:val="00665F63"/>
    <w:rsid w:val="0067401B"/>
    <w:rsid w:val="006C7C93"/>
    <w:rsid w:val="006E768A"/>
    <w:rsid w:val="007135DB"/>
    <w:rsid w:val="00720620"/>
    <w:rsid w:val="00732974"/>
    <w:rsid w:val="0075667B"/>
    <w:rsid w:val="00780DA3"/>
    <w:rsid w:val="00795603"/>
    <w:rsid w:val="007A1340"/>
    <w:rsid w:val="007D4502"/>
    <w:rsid w:val="007E7454"/>
    <w:rsid w:val="0082031C"/>
    <w:rsid w:val="008577E5"/>
    <w:rsid w:val="008614C0"/>
    <w:rsid w:val="008E0F4D"/>
    <w:rsid w:val="008E6C5C"/>
    <w:rsid w:val="00952E6E"/>
    <w:rsid w:val="00981739"/>
    <w:rsid w:val="009D63FC"/>
    <w:rsid w:val="00A12CDB"/>
    <w:rsid w:val="00A95BC1"/>
    <w:rsid w:val="00AF4F96"/>
    <w:rsid w:val="00B725ED"/>
    <w:rsid w:val="00BB29FB"/>
    <w:rsid w:val="00BB5521"/>
    <w:rsid w:val="00BE4D6F"/>
    <w:rsid w:val="00C0028A"/>
    <w:rsid w:val="00C06487"/>
    <w:rsid w:val="00CC05D2"/>
    <w:rsid w:val="00D226FE"/>
    <w:rsid w:val="00D26C54"/>
    <w:rsid w:val="00DA02D7"/>
    <w:rsid w:val="00DD63E9"/>
    <w:rsid w:val="00DD66DA"/>
    <w:rsid w:val="00E13704"/>
    <w:rsid w:val="00E44AA9"/>
    <w:rsid w:val="00E6285C"/>
    <w:rsid w:val="00E95E39"/>
    <w:rsid w:val="00E97E53"/>
    <w:rsid w:val="00EB5B0F"/>
    <w:rsid w:val="00EF1055"/>
    <w:rsid w:val="00F41400"/>
    <w:rsid w:val="00FC6DD6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00"/>
    <w:pPr>
      <w:spacing w:after="200" w:line="276" w:lineRule="auto"/>
    </w:pPr>
    <w:rPr>
      <w:color w:val="00000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uiPriority w:val="99"/>
    <w:locked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uiPriority w:val="99"/>
    <w:rPr>
      <w:color w:val="000000"/>
      <w:spacing w:val="0"/>
      <w:w w:val="100"/>
      <w:lang w:val="ru-RU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customStyle="1" w:styleId="a1">
    <w:name w:val="Заголовок"/>
    <w:basedOn w:val="Normal"/>
    <w:next w:val="BodyText"/>
    <w:uiPriority w:val="99"/>
    <w:rsid w:val="00F4140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4140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3E18"/>
    <w:rPr>
      <w:color w:val="00000A"/>
      <w:lang w:eastAsia="en-US"/>
    </w:rPr>
  </w:style>
  <w:style w:type="paragraph" w:styleId="List">
    <w:name w:val="List"/>
    <w:basedOn w:val="BodyText"/>
    <w:uiPriority w:val="99"/>
    <w:rsid w:val="00F41400"/>
    <w:rPr>
      <w:rFonts w:cs="Arial"/>
    </w:rPr>
  </w:style>
  <w:style w:type="paragraph" w:styleId="Caption">
    <w:name w:val="caption"/>
    <w:basedOn w:val="Normal"/>
    <w:uiPriority w:val="99"/>
    <w:qFormat/>
    <w:rsid w:val="00F4140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F41400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18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2">
    <w:name w:val="Основной текст2"/>
    <w:basedOn w:val="Normal"/>
    <w:link w:val="a0"/>
    <w:uiPriority w:val="99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/>
      <w:color w:val="00000A"/>
    </w:rPr>
  </w:style>
  <w:style w:type="paragraph" w:customStyle="1" w:styleId="a2">
    <w:name w:val="Содержимое таблицы"/>
    <w:basedOn w:val="Normal"/>
    <w:uiPriority w:val="99"/>
    <w:rsid w:val="00F4140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3</Pages>
  <Words>935</Words>
  <Characters>5335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6</cp:revision>
  <cp:lastPrinted>2023-06-15T05:16:00Z</cp:lastPrinted>
  <dcterms:created xsi:type="dcterms:W3CDTF">2023-06-15T03:44:00Z</dcterms:created>
  <dcterms:modified xsi:type="dcterms:W3CDTF">2023-07-03T10:22:00Z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