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E8" w:rsidRDefault="00357FE8" w:rsidP="00357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FE8" w:rsidRPr="0002796D" w:rsidRDefault="00357FE8" w:rsidP="00357FE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E8" w:rsidRPr="0002796D" w:rsidRDefault="00357FE8" w:rsidP="00357F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57FE8" w:rsidRPr="0002796D" w:rsidRDefault="00357FE8" w:rsidP="00357F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57FE8" w:rsidRPr="0002796D" w:rsidRDefault="00357FE8" w:rsidP="00357F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7FE8" w:rsidRPr="0002796D" w:rsidRDefault="00357FE8" w:rsidP="00357FE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357FE8" w:rsidRPr="0002796D" w:rsidRDefault="000509A6" w:rsidP="00357FE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27.03.2024         1052</w:t>
      </w:r>
    </w:p>
    <w:p w:rsidR="00357FE8" w:rsidRPr="0002796D" w:rsidRDefault="00357FE8" w:rsidP="00357F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9B6">
        <w:rPr>
          <w:rFonts w:ascii="Times New Roman" w:hAnsi="Times New Roman" w:cs="Times New Roman"/>
          <w:sz w:val="28"/>
          <w:szCs w:val="28"/>
        </w:rPr>
        <w:t>О ходе выполнения муниципальной программы</w:t>
      </w: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общественного порядка и </w:t>
      </w: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преступности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Копейском</w:t>
      </w:r>
      <w:proofErr w:type="gramEnd"/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округе» в 2023 году</w:t>
      </w: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E8" w:rsidRPr="006E189F" w:rsidRDefault="00357FE8" w:rsidP="00357F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2023 год, утвержденной постановлением администрации Копейского городского округа от 18.10.2022  № 2714-п «Об утверждении </w:t>
      </w:r>
      <w:r w:rsidRPr="00E32FA9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 «Обеспечение общественного порядка и противодействие преступности</w:t>
      </w:r>
      <w:r w:rsidR="000509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E32FA9">
        <w:rPr>
          <w:rFonts w:ascii="Times New Roman" w:eastAsia="Times New Roman" w:hAnsi="Times New Roman" w:cs="Times New Roman"/>
          <w:sz w:val="27"/>
          <w:szCs w:val="27"/>
        </w:rPr>
        <w:t>в Копейском городском округе»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от 18.11.2023 № 3606-п), Собрание депутатов Копейского городского округа Челябинской области </w:t>
      </w: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357FE8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2023год принять к сведению (прилагается).</w:t>
      </w:r>
    </w:p>
    <w:p w:rsidR="00357FE8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                                                                           Е.К.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E8" w:rsidRPr="00357FE8" w:rsidRDefault="00357FE8" w:rsidP="00357F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357FE8" w:rsidRPr="00357FE8" w:rsidRDefault="00357FE8" w:rsidP="00357F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к решению Собрания депутатов </w:t>
      </w:r>
    </w:p>
    <w:p w:rsidR="00357FE8" w:rsidRPr="00357FE8" w:rsidRDefault="00357FE8" w:rsidP="00357F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>Копейского городского округа</w:t>
      </w:r>
    </w:p>
    <w:p w:rsidR="00357FE8" w:rsidRPr="00357FE8" w:rsidRDefault="00357FE8" w:rsidP="00357F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>Челябинской области</w:t>
      </w:r>
    </w:p>
    <w:p w:rsidR="00357FE8" w:rsidRPr="00357FE8" w:rsidRDefault="00357FE8" w:rsidP="000509A6">
      <w:pPr>
        <w:spacing w:after="0" w:line="240" w:lineRule="auto"/>
        <w:ind w:left="5103" w:hanging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357FE8">
        <w:rPr>
          <w:rFonts w:ascii="Times New Roman" w:eastAsia="Times New Roman" w:hAnsi="Times New Roman" w:cs="Times New Roman"/>
          <w:sz w:val="27"/>
          <w:szCs w:val="27"/>
        </w:rPr>
        <w:t>от  _</w:t>
      </w:r>
      <w:proofErr w:type="gramEnd"/>
      <w:r w:rsidR="000509A6">
        <w:rPr>
          <w:rFonts w:ascii="Times New Roman" w:eastAsia="Times New Roman" w:hAnsi="Times New Roman" w:cs="Times New Roman"/>
          <w:sz w:val="27"/>
          <w:szCs w:val="27"/>
        </w:rPr>
        <w:t>27.03.2024</w:t>
      </w: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0509A6">
        <w:rPr>
          <w:rFonts w:ascii="Times New Roman" w:eastAsia="Times New Roman" w:hAnsi="Times New Roman" w:cs="Times New Roman"/>
          <w:sz w:val="27"/>
          <w:szCs w:val="27"/>
        </w:rPr>
        <w:t>1052</w:t>
      </w:r>
    </w:p>
    <w:p w:rsidR="00357FE8" w:rsidRPr="00357FE8" w:rsidRDefault="00357FE8" w:rsidP="00357FE8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57FE8" w:rsidRPr="00357FE8" w:rsidRDefault="00357FE8" w:rsidP="00357FE8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Информация о ходе выполнения </w:t>
      </w:r>
    </w:p>
    <w:p w:rsidR="00357FE8" w:rsidRPr="00357FE8" w:rsidRDefault="00357FE8" w:rsidP="00357FE8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муниципальной программы «Обеспечение </w:t>
      </w:r>
    </w:p>
    <w:p w:rsidR="00357FE8" w:rsidRPr="00357FE8" w:rsidRDefault="00357FE8" w:rsidP="00357FE8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>общественного порядка и противодействие преступности</w:t>
      </w:r>
    </w:p>
    <w:p w:rsidR="00357FE8" w:rsidRPr="00357FE8" w:rsidRDefault="00357FE8" w:rsidP="00357FE8">
      <w:pPr>
        <w:widowControl w:val="0"/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>в Копейском городском округе» в 2023 году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57FE8" w:rsidRPr="00357FE8" w:rsidRDefault="00357FE8" w:rsidP="00357FE8">
      <w:pPr>
        <w:tabs>
          <w:tab w:val="left" w:pos="720"/>
          <w:tab w:val="left" w:pos="5228"/>
        </w:tabs>
        <w:spacing w:after="0" w:line="228" w:lineRule="auto"/>
        <w:ind w:right="141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ab/>
        <w:t>Постановлением администрации Копейского городского округа Челябинской области от 18.10.2022 № 2714-п «Об утверждении муниципальной программы «Обеспечение общественного порядка и противодействие преступности в Копейском городском округе» утверждена муниципальная программа «Обеспечение общественного порядка и противодействие преступности в Копейском городском округе» на период 2023-2025 годы (далее – муниципальная программа). Объем финансирования муниципальной программы на 2023 год составил 840,89 тыс. рублей, в том числе средства местного бюджета – 596,39 тыс. руб., средства областного бюджета – 244,50 тыс. руб.  Финансовые средства исполнены в полном объеме.</w:t>
      </w:r>
    </w:p>
    <w:p w:rsidR="00357FE8" w:rsidRPr="00357FE8" w:rsidRDefault="00357FE8" w:rsidP="00357FE8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Программы является отдел по безопасности и взаимодействию с правоохранительными органами.</w:t>
      </w:r>
    </w:p>
    <w:p w:rsidR="00357FE8" w:rsidRPr="00357FE8" w:rsidRDefault="00357FE8" w:rsidP="00357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Цель </w:t>
      </w: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муниципальной программы</w:t>
      </w:r>
      <w:r w:rsidRPr="00357FE8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повышение качества и результативности реализуемых мер по охране общественного 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порядка,  борьбе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 преступностью, профилактикой правонарушений и преступлений, наркомании и алкоголизма, противодействию терроризму и экстремизму, коррупции на территории Копейского городского округа.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Для выполнения программных мероприятий и повышения результативности проводимой работы по обеспечению правопорядка на территории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E8">
        <w:rPr>
          <w:rFonts w:ascii="Times New Roman" w:eastAsia="Times New Roman" w:hAnsi="Times New Roman" w:cs="Times New Roman"/>
          <w:sz w:val="28"/>
          <w:szCs w:val="28"/>
        </w:rPr>
        <w:t>действуют: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«Межведомственная комиссия по профилактике правонарушений»;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«Межведомственная комиссия по вопросам противодействия проявлениям экстремизма»;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«Антитеррористическая комиссия»;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«Комиссия по противодействию коррупции»;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«Координирующий штаб народных дружин»;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«Антинаркотическая комиссия»;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- «Комиссия по противодействию незаконному обороту промышленной продукции».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>Деятельность данных комиссий обеспечивает отдел по безопасности и взаимодействию с правоохранительными органами.</w:t>
      </w:r>
    </w:p>
    <w:p w:rsidR="00357FE8" w:rsidRPr="00357FE8" w:rsidRDefault="00357FE8" w:rsidP="003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sz w:val="28"/>
          <w:szCs w:val="28"/>
        </w:rPr>
        <w:t xml:space="preserve">В состав вышеперечисленных комиссий входят сотрудники УФСБ, ОМВД, </w:t>
      </w:r>
      <w:proofErr w:type="gramStart"/>
      <w:r w:rsidRPr="00357FE8">
        <w:rPr>
          <w:rFonts w:ascii="Times New Roman" w:eastAsia="Times New Roman" w:hAnsi="Times New Roman" w:cs="Times New Roman"/>
          <w:sz w:val="28"/>
          <w:szCs w:val="28"/>
        </w:rPr>
        <w:t xml:space="preserve">МЧС,  </w:t>
      </w:r>
      <w:proofErr w:type="spellStart"/>
      <w:r w:rsidRPr="00357FE8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proofErr w:type="gramEnd"/>
      <w:r w:rsidRPr="00357FE8">
        <w:rPr>
          <w:rFonts w:ascii="Times New Roman" w:eastAsia="Times New Roman" w:hAnsi="Times New Roman" w:cs="Times New Roman"/>
          <w:sz w:val="28"/>
          <w:szCs w:val="28"/>
        </w:rPr>
        <w:t xml:space="preserve">, Следственного отдела, отдела исполнений </w:t>
      </w:r>
    </w:p>
    <w:p w:rsidR="00357FE8" w:rsidRPr="00357FE8" w:rsidRDefault="00357FE8" w:rsidP="00357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7FE8">
        <w:rPr>
          <w:rFonts w:ascii="Times New Roman" w:eastAsia="Times New Roman" w:hAnsi="Times New Roman" w:cs="Times New Roman"/>
          <w:sz w:val="28"/>
          <w:szCs w:val="28"/>
        </w:rPr>
        <w:lastRenderedPageBreak/>
        <w:t>наказания,  представители</w:t>
      </w:r>
      <w:proofErr w:type="gramEnd"/>
      <w:r w:rsidRPr="00357FE8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 Собрания депутатов, общественных организаций. Во всех заседаниях принимают участие сотрудники прокуратуры г. Копейска.</w:t>
      </w:r>
    </w:p>
    <w:p w:rsidR="00357FE8" w:rsidRPr="00357FE8" w:rsidRDefault="00357FE8" w:rsidP="00357F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В результате межведомственного взаимодействия, совместной работы Отдела МВД России по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г. Копейску,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администрации Копейского городского округа, отдела по безопасности и взаимодействию с правоохранительными органами в 2023 году был осуществлен значительный объем профилактической работы, в том числе в ходе проведения совместных рейдов, проверок, а также в рамках работы межведомственных комиссий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Т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есное взаимодействие и сотрудничество,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высокий уровень доверия населения городского округа к полиции позволили достигнуть положительных результатов в реализации муниципальной программы и успехов в области борьбы с преступностью, защиты жизни здоровья и имущества граждан.</w:t>
      </w:r>
    </w:p>
    <w:p w:rsidR="00357FE8" w:rsidRPr="00357FE8" w:rsidRDefault="00357FE8" w:rsidP="00357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В рамках исполнения мероприятий муниципальной программы, в 2023 году достигнуто 100 % исполнение показателей (индикаторов) муниципальной программы: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соответствии с утвержденными планами работ проведены ежеквартальные заседания межведомственных </w:t>
      </w: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комиссий: по профилактике правонарушений, по противодействию коррупции, антинаркотической, антитеррористической, по экстремизму; 2 заседания рабочей группы по </w:t>
      </w:r>
      <w:proofErr w:type="gramStart"/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профилактике  наркомании</w:t>
      </w:r>
      <w:proofErr w:type="gramEnd"/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изготовление информационных материалов 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в сфере противодействия преступности (наркомания, терроризм, мошенничество 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с сфере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en-US" w:eastAsia="en-US"/>
        </w:rPr>
        <w:t>IT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-технологий), а также на тему службы в армии РФ (</w:t>
      </w:r>
      <w:r w:rsidRPr="00357FE8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/>
        </w:rPr>
        <w:t>побуждение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 гражданина к принятию решения о добровольном заключении соответствующего контракта) – выпущено информационного материала 15400 шт., </w:t>
      </w: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финансовое обеспечение составило       65,10 тыс. рублей.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 Распространение информационного материала обеспечивалось, в том числе, силами Отдела МВД по г. Копейску. П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роводились рабочие встречи с руководителями ТК «Слава», ТК «Урал», ТК «Солнечный». Организовано размещение профилактической телеинформации перед началом сеанса в кинотеатре ТК «Слава». На постоянной основе в ТК «Слава» воспроизводится аудиозапись обращения к гражданам по теме «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мошенничество  в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сфере </w:t>
      </w:r>
      <w:r w:rsidRPr="00357FE8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IT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-технологий»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рассылка информационного материала через СМИ (повышение гражданской ответственности и финансовой грамотности граждан) – </w:t>
      </w:r>
      <w:r w:rsidRPr="00357FE8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514 выпусков – </w:t>
      </w:r>
      <w:proofErr w:type="spellStart"/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Инсит</w:t>
      </w:r>
      <w:proofErr w:type="spellEnd"/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, Интересное предложение, Копейск сегодня, Копейский рабочий, КТВ, Радио Искатель Копейск, сайт администрации КГО.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ключевой объект профилактики – правонарушения в подростковой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0795" cy="1079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среде. Осуществлялось взаимодействие с Отделом МВД России по г. </w:t>
      </w:r>
      <w:proofErr w:type="spellStart"/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Копейску,органами</w:t>
      </w:r>
      <w:proofErr w:type="spellEnd"/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учреждениями образования, здравоохранения, социальной защиты населения, проводилась профилактическая работа в неблагополучных семьях. Финансовое обеспечение мероприятий составило 50,00 тыс. рублей. Приобретена оргтехника для детско-юношеских клубов по месту жительства на сумму 60,00 тыс. рублей. Принимаемые меры позволили сократить на 45,6 % уровень подростковой преступности, количество зарегистрированных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преступлений, совершенных несовершеннолетними в группах, снизилось на 77,8 % (из отчета ОМВД по           г. Копейску за 2023 г.);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совместно с Отделом МВД России по г. Копейску, руководителями предприятий и организаций города проводились рабочие встречи, на которых принимались меры по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0795" cy="2095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ресоциализации</w:t>
      </w:r>
      <w:proofErr w:type="spell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(социальной адаптации в обществе) лиц, освободившихся из мест лишения свободы. В 2023 году из мест лишения свободы освободились 178 лиц, трудоустроились 164, что составило 92 % от числа освободившихся.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Оказаны услуги центром занятости по 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профориентации  12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лицам;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целенаправленная работа, направленная по повышение престижа службы участковых, оказывает положительное влияние на криминогенную обстановку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0795" cy="1079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обслуживаемой территории – состоялось открытие модульных участковых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пунктов полиции на п. Зуевка,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п. </w:t>
      </w:r>
      <w:proofErr w:type="spell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Старокамышинский</w:t>
      </w:r>
      <w:proofErr w:type="spell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(финансовое обеспечение из средств областного бюджета составило 244,50 тыс. руб., денежные средства реализованы в сумме 203,58 тыс. руб.);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членах  добровольных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народных дружин (ДНД «Содействие г. Копейск, п. Бажова, ДНД «МУП КПА») состояло в 2023 году 82 человека. Материальное стимулирование за участие в охране общественного порядка на территории округа получили 15 дружинников на сумму 86,20 тыс. рублей. Изготовлено и приобретено отличительной символики для членов народных дружин на            3,60 тыс. рублей. С участием дружинников удалось выявить 353 административных правонарушения;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организованы временные рабочие места для несовершеннолетних в каникулярное время и летний период, финансовое обеспечение составило       188,00 тыс. рублей;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картина заболеваемости наркоманией остается на стабильно высоком уровне. Задача состоит в том, чтобы повлиять на осознанный выбор человека в сторону здорового образа жизни. В данном направлении активно</w:t>
      </w:r>
      <w:r w:rsidRPr="00357FE8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en-US"/>
        </w:rPr>
        <w:t xml:space="preserve"> осуществлялось межведомственное взаимодействие: а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дминистрация городского округа в своей работе взаимодействует с общественными организациями и НКО (Благотворительный фонд «Источник Надежды», АНО «Твоя точка опоры», АНО ЦСА «Вершина»), с правоохранительными органами, медицинскими организациями, местным отделением Общероссийского общественно-государственного движения детей и молодёжи «Движение первых» и др. </w:t>
      </w:r>
    </w:p>
    <w:p w:rsidR="00357FE8" w:rsidRPr="00357FE8" w:rsidRDefault="00357FE8" w:rsidP="0035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В рамках профилактических акций среди молодежи и несовершеннолетних граждан городского округа проводились мероприятия, направленные на профилактику немедицинского потребления наркотиков, спиртных напитков, мероприятия по профилактике радикального поведения молодежи и дополнительных мерах по нейтрализации экстремистских  проявлений в молодежной среде  (тематические молодежные акции, заседания, круглые столы с приглашением специалистов в области здравоохранения, правоохранительной деятельности, прокуратуры, городские конкурсы видеороликов социальной рекламы, </w:t>
      </w:r>
      <w:proofErr w:type="spellStart"/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фотокросс</w:t>
      </w:r>
      <w:proofErr w:type="spellEnd"/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, молодежное проектирование, творческие выставки, спортивные соревнования и др.). Финансовое обеспечение мероприятий составило 56,40 тыс. рублей. Оперативная обстановка 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lastRenderedPageBreak/>
        <w:t xml:space="preserve">характеризуется снижением на 13 % (до 316) числа </w:t>
      </w:r>
      <w:proofErr w:type="spellStart"/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наркопреступлений</w:t>
      </w:r>
      <w:proofErr w:type="spellEnd"/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(из отчета ОМВД по г. Копейску за 2023 г.);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7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с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отрудник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ами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отдела по делам несовершеннолетних Отдела МВД России по г. Копейску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проводились </w:t>
      </w:r>
      <w:proofErr w:type="gramStart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в  образовательных</w:t>
      </w:r>
      <w:proofErr w:type="gramEnd"/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организациях беседы  с целью разъяснения уголовной и административной ответственности за участие в противоправных действиях в составе неформальных  молодежных группировок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.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С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овершивших правонарушения в участии в неформальных молодежных группировках,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2023 году </w:t>
      </w:r>
      <w:r w:rsidRPr="00357FE8">
        <w:rPr>
          <w:rFonts w:ascii="Times New Roman" w:eastAsia="Times New Roman" w:hAnsi="Times New Roman" w:cs="Times New Roman"/>
          <w:sz w:val="27"/>
          <w:szCs w:val="27"/>
          <w:lang w:eastAsia="en-US"/>
        </w:rPr>
        <w:t>выявлено не было, молодежных группировок на территории городского круга нет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7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по мероприятиям инженерно-технической защищенности мест массового пребывания людей (приобретение, установка и перенос видеокамер в сквер «Вечный огонь» в здание администрации) финансовое обеспечение составило 72,59 тыс. рублей;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в числе приоритетных направлений оставалась борьба с экстремизмом – правонарушений и преступлений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е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выявлено и не допущено; не допущено проявлений межнациональных конфликтов.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Количество сотрудников, прошедших обучение в сфере профилактики экстремизма – 9 чел. на сумму 12,00 тыс. рублей; приобретена литература и проведены выставки и тематические акции на базе музея и библиотек (1,00 тыс. рублей);</w:t>
      </w:r>
    </w:p>
    <w:p w:rsidR="00357FE8" w:rsidRPr="00357FE8" w:rsidRDefault="00357FE8" w:rsidP="00357F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правонарушений и преступлений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террористической направленности не допущено;</w:t>
      </w:r>
    </w:p>
    <w:p w:rsidR="00357FE8" w:rsidRPr="00357FE8" w:rsidRDefault="00357FE8" w:rsidP="00357F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57FE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Таким образом, в 2023 году о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сновные силы и средства в результате межведомственного взаимодействия были направлены на профилактику, выявление и раскрытие преступлений, охрану общественного порядка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0795" cy="10795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безопасности граждан.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Серьезной угрозой для общества остается незаконный оборот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2065" cy="1206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наркотиков и преступления, совершенные с использованием </w:t>
      </w:r>
      <w:r w:rsidRPr="00357FE8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>
            <wp:extent cx="12065" cy="12065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FE8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IT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>-технологий.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357FE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Достигнуты положительные результаты в ряде аспектов правоохранительной деятельности: снизилось количество фактов умышленных убийств, краж на 35,3 %, краж из квартир на 23,5 %, грабежей на 37,6 %, поджогов на 46,3 %, преступлений против собственности на 10 % и ряда других составов преступных деяний. </w:t>
      </w:r>
    </w:p>
    <w:p w:rsidR="00357FE8" w:rsidRPr="00357FE8" w:rsidRDefault="00357FE8" w:rsidP="0035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</w:p>
    <w:p w:rsidR="00357FE8" w:rsidRPr="00357FE8" w:rsidRDefault="00357FE8" w:rsidP="00357FE8">
      <w:pPr>
        <w:pBdr>
          <w:top w:val="single" w:sz="4" w:space="0" w:color="FFFFFF"/>
          <w:left w:val="single" w:sz="4" w:space="4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FE8" w:rsidRPr="00357FE8" w:rsidRDefault="00357FE8" w:rsidP="00357FE8">
      <w:pPr>
        <w:pBdr>
          <w:top w:val="single" w:sz="4" w:space="0" w:color="FFFFFF"/>
          <w:left w:val="single" w:sz="4" w:space="4" w:color="FFFFFF"/>
          <w:bottom w:val="single" w:sz="4" w:space="31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FE8" w:rsidRPr="00357FE8" w:rsidRDefault="00357FE8" w:rsidP="00357FE8">
      <w:pPr>
        <w:pBdr>
          <w:top w:val="single" w:sz="4" w:space="0" w:color="FFFFFF"/>
          <w:left w:val="single" w:sz="4" w:space="4" w:color="FFFFFF"/>
          <w:bottom w:val="single" w:sz="4" w:space="31" w:color="FFFFFF"/>
          <w:right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7FE8" w:rsidRPr="00357FE8" w:rsidRDefault="00357FE8" w:rsidP="00357FE8">
      <w:pPr>
        <w:pBdr>
          <w:top w:val="single" w:sz="4" w:space="0" w:color="FFFFFF"/>
          <w:left w:val="single" w:sz="4" w:space="4" w:color="FFFFFF"/>
          <w:bottom w:val="single" w:sz="4" w:space="31" w:color="FFFFFF"/>
          <w:right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по безопасности и взаимодействию</w:t>
      </w:r>
    </w:p>
    <w:p w:rsidR="00357FE8" w:rsidRPr="00357FE8" w:rsidRDefault="00357FE8" w:rsidP="00357FE8">
      <w:pPr>
        <w:pBdr>
          <w:top w:val="single" w:sz="4" w:space="0" w:color="FFFFFF"/>
          <w:left w:val="single" w:sz="4" w:space="4" w:color="FFFFFF"/>
          <w:bottom w:val="single" w:sz="4" w:space="31" w:color="FFFFFF"/>
          <w:right w:val="single" w:sz="4" w:space="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FE8">
        <w:rPr>
          <w:rFonts w:ascii="Times New Roman" w:eastAsia="Times New Roman" w:hAnsi="Times New Roman" w:cs="Times New Roman"/>
          <w:bCs/>
          <w:sz w:val="28"/>
          <w:szCs w:val="28"/>
        </w:rPr>
        <w:t>с правоохранительными органами                                               С.Н. Комаров</w:t>
      </w:r>
    </w:p>
    <w:p w:rsidR="00357FE8" w:rsidRPr="00357FE8" w:rsidRDefault="00357FE8" w:rsidP="00357F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FE8" w:rsidRDefault="00357FE8" w:rsidP="00357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01C"/>
    <w:multiLevelType w:val="hybridMultilevel"/>
    <w:tmpl w:val="19624702"/>
    <w:lvl w:ilvl="0" w:tplc="0B3AF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509A6"/>
    <w:rsid w:val="000B7B52"/>
    <w:rsid w:val="00357FE8"/>
    <w:rsid w:val="00380852"/>
    <w:rsid w:val="00515B44"/>
    <w:rsid w:val="00561C53"/>
    <w:rsid w:val="00A9723B"/>
    <w:rsid w:val="00CD57B9"/>
    <w:rsid w:val="00D64950"/>
    <w:rsid w:val="00E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4975"/>
  <w15:docId w15:val="{107D4FF3-9E74-4CD9-AB06-9E6003A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2024-03-27T03:45:00Z</dcterms:created>
  <dcterms:modified xsi:type="dcterms:W3CDTF">2024-03-28T09:55:00Z</dcterms:modified>
</cp:coreProperties>
</file>