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08" w:rsidRPr="0083753C" w:rsidRDefault="00A10108" w:rsidP="002400BB">
      <w:pPr>
        <w:jc w:val="center"/>
        <w:rPr>
          <w:sz w:val="30"/>
          <w:szCs w:val="30"/>
        </w:rPr>
      </w:pPr>
      <w:r w:rsidRPr="003970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A10108" w:rsidRPr="0083753C" w:rsidRDefault="00A10108" w:rsidP="002400BB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10108" w:rsidRPr="0083753C" w:rsidRDefault="00A10108" w:rsidP="002400BB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A10108" w:rsidRPr="0083753C" w:rsidRDefault="00A10108" w:rsidP="002400BB"/>
    <w:p w:rsidR="00A10108" w:rsidRPr="0083753C" w:rsidRDefault="00A10108" w:rsidP="002400BB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A10108" w:rsidRPr="0083753C" w:rsidRDefault="00A10108" w:rsidP="002400BB">
      <w:pPr>
        <w:rPr>
          <w:sz w:val="28"/>
          <w:szCs w:val="28"/>
        </w:rPr>
      </w:pPr>
      <w:r>
        <w:rPr>
          <w:sz w:val="28"/>
          <w:szCs w:val="28"/>
        </w:rPr>
        <w:t xml:space="preserve">      30.04.2025           1346</w:t>
      </w:r>
    </w:p>
    <w:p w:rsidR="00A10108" w:rsidRPr="0083753C" w:rsidRDefault="00A10108" w:rsidP="002400BB">
      <w:r w:rsidRPr="0083753C">
        <w:t>от _______________№_____</w:t>
      </w:r>
    </w:p>
    <w:p w:rsidR="00A10108" w:rsidRDefault="00A10108"/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программу </w:t>
      </w:r>
    </w:p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муниципальных</w:t>
      </w:r>
    </w:p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и муниципального</w:t>
      </w:r>
    </w:p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на 2024-2026 годы </w:t>
      </w:r>
    </w:p>
    <w:p w:rsidR="00A10108" w:rsidRDefault="00A10108">
      <w:pPr>
        <w:jc w:val="both"/>
        <w:rPr>
          <w:sz w:val="28"/>
          <w:szCs w:val="28"/>
        </w:rPr>
      </w:pPr>
    </w:p>
    <w:p w:rsidR="00A10108" w:rsidRDefault="00A10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II Федерального закона от 21 декабря 2001 года                № 178-ФЗ «О приватизации государственного и муниципального имущества», решения Собрания депутатов Копейского городского округа Челябинской области от 27 мая 2009 года № 205-МО «О порядке приватизации муниципального имущества в городе Копейске», </w:t>
      </w:r>
    </w:p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10108" w:rsidRPr="00C824BE" w:rsidRDefault="00A10108" w:rsidP="00C824B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программу приватизации муниципальных предприятий и муниципального имущества на 2024-2026 годы, утверждённую решением Собрания депутатов Копейского городского округа Челябинской области от 20 декабря 2023 года № 984 «Об утверждении программы приватизации муниципальных предприятий и муниципального имущества на 2024-2026 годы», дополнив пунктами следующего содержания:</w:t>
      </w:r>
    </w:p>
    <w:p w:rsidR="00A10108" w:rsidRDefault="00A10108">
      <w:pPr>
        <w:ind w:left="75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103"/>
        <w:gridCol w:w="3685"/>
      </w:tblGrid>
      <w:tr w:rsidR="00A10108">
        <w:trPr>
          <w:cantSplit/>
          <w:trHeight w:val="757"/>
        </w:trPr>
        <w:tc>
          <w:tcPr>
            <w:tcW w:w="993" w:type="dxa"/>
            <w:vAlign w:val="center"/>
          </w:tcPr>
          <w:p w:rsidR="00A10108" w:rsidRDefault="00A1010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«№</w:t>
            </w:r>
          </w:p>
          <w:p w:rsidR="00A10108" w:rsidRDefault="00A1010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vAlign w:val="center"/>
          </w:tcPr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A10108" w:rsidRDefault="00A10108">
            <w:pPr>
              <w:tabs>
                <w:tab w:val="left" w:pos="4995"/>
              </w:tabs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A10108">
        <w:trPr>
          <w:cantSplit/>
          <w:trHeight w:val="287"/>
        </w:trPr>
        <w:tc>
          <w:tcPr>
            <w:tcW w:w="9781" w:type="dxa"/>
            <w:gridSpan w:val="3"/>
            <w:vAlign w:val="center"/>
          </w:tcPr>
          <w:p w:rsidR="00A10108" w:rsidRDefault="00A10108">
            <w:pPr>
              <w:tabs>
                <w:tab w:val="left" w:pos="4995"/>
              </w:tabs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</w:t>
            </w:r>
          </w:p>
        </w:tc>
      </w:tr>
      <w:tr w:rsidR="00A10108">
        <w:trPr>
          <w:trHeight w:val="480"/>
        </w:trPr>
        <w:tc>
          <w:tcPr>
            <w:tcW w:w="993" w:type="dxa"/>
            <w:vMerge w:val="restart"/>
            <w:vAlign w:val="center"/>
          </w:tcPr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103" w:type="dxa"/>
            <w:vMerge w:val="restart"/>
            <w:vAlign w:val="center"/>
          </w:tcPr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75/100 доли в праве общей долевой со</w:t>
            </w:r>
            <w:bookmarkStart w:id="0" w:name="_GoBack"/>
            <w:bookmarkEnd w:id="0"/>
            <w:r>
              <w:rPr>
                <w:sz w:val="28"/>
                <w:szCs w:val="28"/>
              </w:rPr>
              <w:t>бственности на квартиру общей площадью 62,3 кв.метра, с кадастровым номером 74:30:0701015:404</w:t>
            </w:r>
          </w:p>
        </w:tc>
        <w:tc>
          <w:tcPr>
            <w:tcW w:w="3685" w:type="dxa"/>
            <w:vMerge w:val="restart"/>
            <w:vAlign w:val="center"/>
          </w:tcPr>
          <w:p w:rsidR="00A10108" w:rsidRDefault="00A10108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Челябинская область, г. Копейск, </w:t>
            </w:r>
          </w:p>
          <w:p w:rsidR="00A10108" w:rsidRDefault="00A10108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Коммунистическая, </w:t>
            </w:r>
          </w:p>
          <w:p w:rsidR="00A10108" w:rsidRDefault="00A10108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30, кв. 19</w:t>
            </w:r>
          </w:p>
        </w:tc>
      </w:tr>
      <w:tr w:rsidR="00A10108">
        <w:trPr>
          <w:trHeight w:val="480"/>
        </w:trPr>
        <w:tc>
          <w:tcPr>
            <w:tcW w:w="993" w:type="dxa"/>
            <w:vMerge w:val="restart"/>
            <w:vAlign w:val="center"/>
          </w:tcPr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103" w:type="dxa"/>
            <w:vMerge w:val="restart"/>
            <w:vAlign w:val="center"/>
          </w:tcPr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16</w:t>
            </w:r>
          </w:p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общей площадью 11,5 кв.метров, </w:t>
            </w:r>
          </w:p>
          <w:p w:rsidR="00A10108" w:rsidRDefault="00A1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кадастровым номером 74:30:0103002:601</w:t>
            </w:r>
          </w:p>
        </w:tc>
        <w:tc>
          <w:tcPr>
            <w:tcW w:w="3685" w:type="dxa"/>
            <w:vMerge w:val="restart"/>
            <w:vAlign w:val="center"/>
          </w:tcPr>
          <w:p w:rsidR="00A10108" w:rsidRDefault="00A10108">
            <w:pPr>
              <w:ind w:left="34"/>
              <w:contextualSpacing/>
              <w:jc w:val="center"/>
            </w:pPr>
            <w:r>
              <w:rPr>
                <w:sz w:val="28"/>
                <w:szCs w:val="28"/>
              </w:rPr>
              <w:t xml:space="preserve">Россия, Челябинская область, г. Копейск, </w:t>
            </w:r>
          </w:p>
          <w:p w:rsidR="00A10108" w:rsidRDefault="00A10108">
            <w:pPr>
              <w:ind w:left="34"/>
              <w:contextualSpacing/>
              <w:jc w:val="center"/>
            </w:pPr>
            <w:r>
              <w:rPr>
                <w:sz w:val="28"/>
                <w:szCs w:val="28"/>
              </w:rPr>
              <w:t xml:space="preserve">ул. Учительская, </w:t>
            </w:r>
          </w:p>
          <w:p w:rsidR="00A10108" w:rsidRDefault="00A10108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18, помещение № 16</w:t>
            </w:r>
          </w:p>
        </w:tc>
      </w:tr>
    </w:tbl>
    <w:p w:rsidR="00A10108" w:rsidRDefault="00A10108">
      <w:pPr>
        <w:ind w:firstLine="708"/>
        <w:jc w:val="both"/>
        <w:rPr>
          <w:sz w:val="28"/>
          <w:szCs w:val="28"/>
        </w:rPr>
      </w:pPr>
    </w:p>
    <w:p w:rsidR="00A10108" w:rsidRDefault="00A10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Копейского городского округа Челябинской области обеспечить исполнение настоящего решения.</w:t>
      </w:r>
    </w:p>
    <w:p w:rsidR="00A10108" w:rsidRDefault="00A10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 Челябинской области.</w:t>
      </w:r>
    </w:p>
    <w:p w:rsidR="00A10108" w:rsidRDefault="00A10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A10108" w:rsidRDefault="00A10108">
      <w:pPr>
        <w:ind w:firstLine="708"/>
        <w:jc w:val="both"/>
        <w:rPr>
          <w:sz w:val="28"/>
          <w:szCs w:val="28"/>
        </w:rPr>
      </w:pPr>
    </w:p>
    <w:p w:rsidR="00A10108" w:rsidRDefault="00A10108">
      <w:pPr>
        <w:ind w:firstLine="708"/>
        <w:jc w:val="both"/>
        <w:rPr>
          <w:sz w:val="28"/>
          <w:szCs w:val="28"/>
        </w:rPr>
      </w:pPr>
    </w:p>
    <w:p w:rsidR="00A10108" w:rsidRDefault="00A101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10108" w:rsidRDefault="00A10108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  Е.К. Гиске</w:t>
      </w:r>
    </w:p>
    <w:p w:rsidR="00A10108" w:rsidRDefault="00A10108">
      <w:pPr>
        <w:tabs>
          <w:tab w:val="left" w:pos="7590"/>
        </w:tabs>
        <w:jc w:val="both"/>
        <w:rPr>
          <w:sz w:val="28"/>
          <w:szCs w:val="28"/>
        </w:rPr>
      </w:pPr>
    </w:p>
    <w:p w:rsidR="00A10108" w:rsidRDefault="00A10108">
      <w:pPr>
        <w:tabs>
          <w:tab w:val="left" w:pos="7590"/>
        </w:tabs>
        <w:jc w:val="both"/>
        <w:rPr>
          <w:sz w:val="28"/>
          <w:szCs w:val="28"/>
        </w:rPr>
      </w:pPr>
    </w:p>
    <w:sectPr w:rsidR="00A10108" w:rsidSect="00DF2A41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08" w:rsidRDefault="00A10108">
      <w:r>
        <w:separator/>
      </w:r>
    </w:p>
  </w:endnote>
  <w:endnote w:type="continuationSeparator" w:id="0">
    <w:p w:rsidR="00A10108" w:rsidRDefault="00A1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08" w:rsidRDefault="00A10108">
      <w:r>
        <w:separator/>
      </w:r>
    </w:p>
  </w:footnote>
  <w:footnote w:type="continuationSeparator" w:id="0">
    <w:p w:rsidR="00A10108" w:rsidRDefault="00A10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1B4"/>
    <w:multiLevelType w:val="hybridMultilevel"/>
    <w:tmpl w:val="4440A560"/>
    <w:lvl w:ilvl="0" w:tplc="F6A0E2F0">
      <w:start w:val="1"/>
      <w:numFmt w:val="decimal"/>
      <w:lvlText w:val="%1."/>
      <w:lvlJc w:val="left"/>
      <w:pPr>
        <w:ind w:left="1879" w:hanging="1170"/>
      </w:pPr>
      <w:rPr>
        <w:rFonts w:cs="Times New Roman"/>
      </w:rPr>
    </w:lvl>
    <w:lvl w:ilvl="1" w:tplc="B3DCA4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10A1B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46811B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EC6BD5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2AC175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4A8F44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704803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A2010B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D322B9"/>
    <w:multiLevelType w:val="hybridMultilevel"/>
    <w:tmpl w:val="8048B28A"/>
    <w:lvl w:ilvl="0" w:tplc="C7C8B81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65EC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C86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7A7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626D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B85B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42E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68A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FC87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9266F3"/>
    <w:multiLevelType w:val="hybridMultilevel"/>
    <w:tmpl w:val="AD3EA704"/>
    <w:lvl w:ilvl="0" w:tplc="BFA2643A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7F30F47C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B91E64D8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3EF47C3E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F3582030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2ECED96C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8206ACF4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9D4AACF8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15606798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2D7F2B4E"/>
    <w:multiLevelType w:val="hybridMultilevel"/>
    <w:tmpl w:val="31D649B0"/>
    <w:lvl w:ilvl="0" w:tplc="4A701D56">
      <w:start w:val="3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D338C1E8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95AE98C8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96DE66DE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BEF2E8B4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C660DD5C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98B49F68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F5AEB204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DA1AB388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37F57F7B"/>
    <w:multiLevelType w:val="hybridMultilevel"/>
    <w:tmpl w:val="C72EBDBE"/>
    <w:lvl w:ilvl="0" w:tplc="C9E03D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71AFE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740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8803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8647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40D7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C658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5AF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AE69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0275C0"/>
    <w:multiLevelType w:val="hybridMultilevel"/>
    <w:tmpl w:val="3EFCB7B8"/>
    <w:lvl w:ilvl="0" w:tplc="C6F2EA3C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9B16068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122848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A3E636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7389C2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074FA7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8ADC92C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4FE9AF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CCA1AC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0584941"/>
    <w:multiLevelType w:val="hybridMultilevel"/>
    <w:tmpl w:val="264E015A"/>
    <w:lvl w:ilvl="0" w:tplc="329ACCB8">
      <w:start w:val="1"/>
      <w:numFmt w:val="decimal"/>
      <w:lvlText w:val="%1."/>
      <w:lvlJc w:val="left"/>
      <w:pPr>
        <w:ind w:left="1878" w:hanging="1170"/>
      </w:pPr>
      <w:rPr>
        <w:rFonts w:cs="Times New Roman"/>
      </w:rPr>
    </w:lvl>
    <w:lvl w:ilvl="1" w:tplc="66206C2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E50155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1764AA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5A145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118DB0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C8ACB5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DF81AE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9DA36D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8513D2F"/>
    <w:multiLevelType w:val="hybridMultilevel"/>
    <w:tmpl w:val="CEB80ECE"/>
    <w:lvl w:ilvl="0" w:tplc="362E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F88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0289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34F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65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5494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E80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F6B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7E1C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D072FF"/>
    <w:multiLevelType w:val="hybridMultilevel"/>
    <w:tmpl w:val="0228F3CA"/>
    <w:lvl w:ilvl="0" w:tplc="2F22A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8ED7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563D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0EFA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16C1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D236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D287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82C4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DC2D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8A"/>
    <w:rsid w:val="00030D64"/>
    <w:rsid w:val="001B4691"/>
    <w:rsid w:val="002400BB"/>
    <w:rsid w:val="0032331D"/>
    <w:rsid w:val="00397040"/>
    <w:rsid w:val="00452D6E"/>
    <w:rsid w:val="006A647A"/>
    <w:rsid w:val="0083753C"/>
    <w:rsid w:val="00A10108"/>
    <w:rsid w:val="00C824BE"/>
    <w:rsid w:val="00D15C8A"/>
    <w:rsid w:val="00D376D3"/>
    <w:rsid w:val="00DF2A41"/>
    <w:rsid w:val="00EB285A"/>
    <w:rsid w:val="00EC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F2A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2A41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2A41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2A41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2A41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2A41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2A41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2A41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2A41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2A4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A41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A41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A41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A41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A41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A41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A41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A41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A41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DF2A41"/>
    <w:pPr>
      <w:ind w:left="720"/>
      <w:contextualSpacing/>
    </w:pPr>
  </w:style>
  <w:style w:type="paragraph" w:styleId="NoSpacing">
    <w:name w:val="No Spacing"/>
    <w:uiPriority w:val="99"/>
    <w:qFormat/>
    <w:rsid w:val="00DF2A41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DF2A41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F2A41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F2A41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F2A41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DF2A41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DF2A41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F2A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F2A41"/>
    <w:rPr>
      <w:i/>
    </w:rPr>
  </w:style>
  <w:style w:type="paragraph" w:styleId="Header">
    <w:name w:val="header"/>
    <w:basedOn w:val="Normal"/>
    <w:link w:val="HeaderChar1"/>
    <w:uiPriority w:val="99"/>
    <w:rsid w:val="00DF2A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A41"/>
  </w:style>
  <w:style w:type="paragraph" w:styleId="Footer">
    <w:name w:val="footer"/>
    <w:basedOn w:val="Normal"/>
    <w:link w:val="FooterChar1"/>
    <w:uiPriority w:val="99"/>
    <w:rsid w:val="00DF2A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A41"/>
  </w:style>
  <w:style w:type="paragraph" w:styleId="Caption">
    <w:name w:val="caption"/>
    <w:basedOn w:val="Normal"/>
    <w:next w:val="Normal"/>
    <w:uiPriority w:val="99"/>
    <w:qFormat/>
    <w:rsid w:val="00DF2A4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DF2A41"/>
  </w:style>
  <w:style w:type="table" w:styleId="TableGrid">
    <w:name w:val="Table Grid"/>
    <w:basedOn w:val="TableNormal"/>
    <w:uiPriority w:val="99"/>
    <w:rsid w:val="00DF2A4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F2A41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F2A41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F2A41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F2A4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F2A4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DF2A4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F2A41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F2A41"/>
    <w:rPr>
      <w:sz w:val="18"/>
    </w:rPr>
  </w:style>
  <w:style w:type="character" w:styleId="FootnoteReference">
    <w:name w:val="footnote reference"/>
    <w:basedOn w:val="DefaultParagraphFont"/>
    <w:uiPriority w:val="99"/>
    <w:rsid w:val="00DF2A4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F2A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F2A41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DF2A4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DF2A41"/>
    <w:pPr>
      <w:spacing w:after="57"/>
    </w:pPr>
  </w:style>
  <w:style w:type="paragraph" w:styleId="TOC2">
    <w:name w:val="toc 2"/>
    <w:basedOn w:val="Normal"/>
    <w:next w:val="Normal"/>
    <w:uiPriority w:val="99"/>
    <w:rsid w:val="00DF2A41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DF2A41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DF2A41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DF2A41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DF2A41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DF2A41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DF2A41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DF2A4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DF2A41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DF2A41"/>
  </w:style>
  <w:style w:type="paragraph" w:styleId="BalloonText">
    <w:name w:val="Balloon Text"/>
    <w:basedOn w:val="Normal"/>
    <w:link w:val="BalloonTextChar"/>
    <w:uiPriority w:val="99"/>
    <w:semiHidden/>
    <w:rsid w:val="00DF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B0"/>
    <w:rPr>
      <w:sz w:val="0"/>
      <w:szCs w:val="0"/>
    </w:rPr>
  </w:style>
  <w:style w:type="paragraph" w:customStyle="1" w:styleId="a">
    <w:name w:val="Знак"/>
    <w:basedOn w:val="Normal"/>
    <w:uiPriority w:val="99"/>
    <w:rsid w:val="00DF2A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F2A41"/>
    <w:rPr>
      <w:sz w:val="24"/>
    </w:rPr>
  </w:style>
  <w:style w:type="character" w:customStyle="1" w:styleId="FooterChar1">
    <w:name w:val="Footer Char1"/>
    <w:link w:val="Footer"/>
    <w:uiPriority w:val="99"/>
    <w:locked/>
    <w:rsid w:val="00DF2A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319</Words>
  <Characters>1819</Characters>
  <Application>Microsoft Office Outlook</Application>
  <DocSecurity>0</DocSecurity>
  <Lines>0</Lines>
  <Paragraphs>0</Paragraphs>
  <ScaleCrop>false</ScaleCrop>
  <Company>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безнадежной к взысканию</dc:title>
  <dc:subject/>
  <dc:creator>Маляренко Татьяна</dc:creator>
  <cp:keywords/>
  <dc:description/>
  <cp:lastModifiedBy>Admin</cp:lastModifiedBy>
  <cp:revision>2</cp:revision>
  <cp:lastPrinted>2025-04-23T11:20:00Z</cp:lastPrinted>
  <dcterms:created xsi:type="dcterms:W3CDTF">2025-04-30T06:51:00Z</dcterms:created>
  <dcterms:modified xsi:type="dcterms:W3CDTF">2025-04-30T06:51:00Z</dcterms:modified>
</cp:coreProperties>
</file>