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2B" w:rsidRPr="0076522B" w:rsidRDefault="0076522B" w:rsidP="0076522B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2120" cy="522605"/>
            <wp:effectExtent l="19050" t="0" r="508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2B" w:rsidRPr="0076522B" w:rsidRDefault="0076522B" w:rsidP="0076522B">
      <w:pPr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522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6522B" w:rsidRPr="0076522B" w:rsidRDefault="0076522B" w:rsidP="0076522B">
      <w:pPr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76522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6522B" w:rsidRPr="0076522B" w:rsidRDefault="0076522B" w:rsidP="0076522B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22B" w:rsidRPr="0076522B" w:rsidRDefault="0076522B" w:rsidP="0076522B">
      <w:pPr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6522B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76522B" w:rsidRPr="0076522B" w:rsidRDefault="00AD07C9" w:rsidP="0076522B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25.09.2024           1147</w:t>
      </w:r>
    </w:p>
    <w:p w:rsidR="0076522B" w:rsidRPr="0076522B" w:rsidRDefault="0076522B" w:rsidP="0076522B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22B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F7D15" w:rsidTr="007663B8">
        <w:tc>
          <w:tcPr>
            <w:tcW w:w="4077" w:type="dxa"/>
            <w:shd w:val="clear" w:color="auto" w:fill="auto"/>
          </w:tcPr>
          <w:p w:rsidR="001F7D15" w:rsidRPr="007663B8" w:rsidRDefault="007663B8" w:rsidP="007663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63B8">
              <w:rPr>
                <w:rFonts w:ascii="Times New Roman" w:hAnsi="Times New Roman"/>
                <w:sz w:val="28"/>
                <w:szCs w:val="28"/>
              </w:rPr>
              <w:t>О готовности городского хозяйства к работе в зимний период 2024-2025 годов</w:t>
            </w:r>
          </w:p>
        </w:tc>
      </w:tr>
    </w:tbl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4A27AA" w:rsidRDefault="006D4018" w:rsidP="007663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</w:t>
      </w:r>
      <w:r w:rsidR="007663B8" w:rsidRPr="007663B8">
        <w:rPr>
          <w:rFonts w:ascii="Times New Roman" w:hAnsi="Times New Roman"/>
          <w:sz w:val="28"/>
          <w:szCs w:val="28"/>
        </w:rPr>
        <w:t>о готовности городского хозяйства к работе в зимний период 2024-2025 годов</w:t>
      </w:r>
      <w:r w:rsidR="00E41029">
        <w:rPr>
          <w:rFonts w:ascii="Times New Roman" w:hAnsi="Times New Roman"/>
          <w:sz w:val="28"/>
          <w:szCs w:val="28"/>
        </w:rPr>
        <w:t>,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766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7663B8" w:rsidRPr="007663B8">
        <w:rPr>
          <w:rFonts w:ascii="Times New Roman" w:hAnsi="Times New Roman"/>
          <w:sz w:val="28"/>
          <w:szCs w:val="28"/>
        </w:rPr>
        <w:t>о готовности городского хозяйства к работе в зимний период 2024-2025 годов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</w:t>
      </w:r>
      <w:r w:rsidR="00151A5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C454E">
        <w:rPr>
          <w:rFonts w:ascii="Times New Roman" w:hAnsi="Times New Roman"/>
          <w:sz w:val="28"/>
          <w:szCs w:val="28"/>
        </w:rPr>
        <w:t xml:space="preserve">  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Pr="00151A5C" w:rsidRDefault="00151A5C" w:rsidP="0076522B">
      <w:pPr>
        <w:suppressAutoHyphens/>
        <w:ind w:firstLine="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</w:t>
      </w:r>
    </w:p>
    <w:p w:rsidR="00151A5C" w:rsidRPr="00151A5C" w:rsidRDefault="00151A5C" w:rsidP="0076522B">
      <w:pPr>
        <w:suppressAutoHyphens/>
        <w:ind w:firstLine="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к решению Собрания депутатов</w:t>
      </w:r>
    </w:p>
    <w:p w:rsidR="00151A5C" w:rsidRPr="00151A5C" w:rsidRDefault="00151A5C" w:rsidP="0076522B">
      <w:pPr>
        <w:suppressAutoHyphens/>
        <w:ind w:firstLine="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Копейского городского округа</w:t>
      </w:r>
    </w:p>
    <w:p w:rsidR="00151A5C" w:rsidRPr="00151A5C" w:rsidRDefault="00151A5C" w:rsidP="0076522B">
      <w:pPr>
        <w:suppressAutoHyphens/>
        <w:ind w:firstLine="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Челябинской области</w:t>
      </w:r>
    </w:p>
    <w:p w:rsidR="00151A5C" w:rsidRPr="00151A5C" w:rsidRDefault="00151A5C" w:rsidP="00151A5C">
      <w:pPr>
        <w:suppressAutoHyphens/>
        <w:ind w:firstLine="0"/>
        <w:jc w:val="lef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</w:t>
      </w:r>
      <w:r w:rsidR="00AD07C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от </w:t>
      </w:r>
      <w:r w:rsidR="00AD07C9">
        <w:rPr>
          <w:rFonts w:ascii="Times New Roman" w:eastAsia="Times New Roman" w:hAnsi="Times New Roman"/>
          <w:sz w:val="28"/>
          <w:szCs w:val="28"/>
          <w:lang w:eastAsia="zh-CN"/>
        </w:rPr>
        <w:t>25.09.</w:t>
      </w: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2024 № </w:t>
      </w:r>
      <w:r w:rsidR="00AD07C9">
        <w:rPr>
          <w:rFonts w:ascii="Times New Roman" w:eastAsia="Times New Roman" w:hAnsi="Times New Roman"/>
          <w:sz w:val="28"/>
          <w:szCs w:val="28"/>
          <w:lang w:eastAsia="zh-CN"/>
        </w:rPr>
        <w:t>1147</w:t>
      </w:r>
      <w:bookmarkStart w:id="0" w:name="_GoBack"/>
      <w:bookmarkEnd w:id="0"/>
    </w:p>
    <w:p w:rsidR="00151A5C" w:rsidRPr="00151A5C" w:rsidRDefault="00151A5C" w:rsidP="00151A5C">
      <w:pPr>
        <w:suppressAutoHyphens/>
        <w:ind w:firstLine="0"/>
        <w:jc w:val="lef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ind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Информация о готовности городского хозяйства к работе </w:t>
      </w:r>
    </w:p>
    <w:p w:rsidR="00151A5C" w:rsidRPr="00151A5C" w:rsidRDefault="00151A5C" w:rsidP="00151A5C">
      <w:pPr>
        <w:suppressAutoHyphens/>
        <w:ind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>в зимний период 2024-2025 годов</w:t>
      </w:r>
    </w:p>
    <w:p w:rsidR="00151A5C" w:rsidRPr="00151A5C" w:rsidRDefault="00151A5C" w:rsidP="00151A5C">
      <w:pPr>
        <w:suppressAutoHyphens/>
        <w:ind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>Во исполнение распоряжения Губернатора Челябинской области                        от 03.04.2024 № 373-р «О подготовке объектов жилищно-коммунального хозяйства, энергетики и социальной сферы Челябинской области к работе в отопительный период 2024-2025 годов», издано постановление администрации Копейского городского округа от 12.04.2024 № 931-п «О подготовке объектов жилищно-коммунального хозяйства, энергетики и социальной сферы Копейского городского округа к работе в отопительный период 2024-2025 годов» и утверждены:</w:t>
      </w:r>
    </w:p>
    <w:p w:rsidR="00151A5C" w:rsidRPr="00151A5C" w:rsidRDefault="00151A5C" w:rsidP="00151A5C">
      <w:pPr>
        <w:suppressAutoHyphens/>
        <w:ind w:firstLine="708"/>
        <w:textAlignment w:val="baseline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  <w:r w:rsidRPr="00151A5C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- состав комиссии по проверке готовности к осенне-зимнему периоду (далее - ОЗП) 2024-2025 годов;</w:t>
      </w:r>
    </w:p>
    <w:p w:rsidR="00151A5C" w:rsidRPr="00151A5C" w:rsidRDefault="00151A5C" w:rsidP="00151A5C">
      <w:pPr>
        <w:suppressAutoHyphens/>
        <w:ind w:firstLine="708"/>
        <w:textAlignment w:val="baseline"/>
        <w:rPr>
          <w:rFonts w:ascii="Liberation Serif" w:eastAsia="SimSun" w:hAnsi="Liberation Serif" w:cs="Arial" w:hint="eastAsia"/>
          <w:kern w:val="2"/>
          <w:sz w:val="28"/>
          <w:szCs w:val="28"/>
          <w:shd w:val="clear" w:color="auto" w:fill="FFFFFF"/>
          <w:lang w:eastAsia="zh-CN" w:bidi="hi-IN"/>
        </w:rPr>
      </w:pPr>
      <w:r w:rsidRPr="00151A5C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- план организационно-технических мероприятий по подготовке к ОЗП объектов ЖКХ, энергетики и социальной сферы;</w:t>
      </w:r>
    </w:p>
    <w:p w:rsidR="00151A5C" w:rsidRPr="00151A5C" w:rsidRDefault="00151A5C" w:rsidP="00151A5C">
      <w:pPr>
        <w:suppressAutoHyphens/>
        <w:ind w:firstLine="708"/>
        <w:textAlignment w:val="baseline"/>
        <w:rPr>
          <w:rFonts w:ascii="Liberation Serif" w:eastAsia="SimSun" w:hAnsi="Liberation Serif" w:cs="Arial" w:hint="eastAsia"/>
          <w:kern w:val="2"/>
          <w:sz w:val="28"/>
          <w:szCs w:val="28"/>
          <w:lang w:eastAsia="zh-CN" w:bidi="hi-IN"/>
        </w:rPr>
      </w:pPr>
      <w:r w:rsidRPr="00151A5C">
        <w:rPr>
          <w:rFonts w:ascii="Liberation Serif" w:eastAsia="SimSun" w:hAnsi="Liberation Serif" w:cs="Arial"/>
          <w:kern w:val="2"/>
          <w:sz w:val="28"/>
          <w:szCs w:val="28"/>
          <w:shd w:val="clear" w:color="auto" w:fill="FFFFFF"/>
          <w:lang w:eastAsia="zh-CN" w:bidi="hi-IN"/>
        </w:rPr>
        <w:t xml:space="preserve">- </w:t>
      </w:r>
      <w:r w:rsidRPr="00151A5C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программа проведения проверки готовности к ОЗП 2024-2025 годов на территории городского округа.</w:t>
      </w:r>
    </w:p>
    <w:p w:rsidR="00151A5C" w:rsidRPr="00151A5C" w:rsidRDefault="00151A5C" w:rsidP="00151A5C">
      <w:pPr>
        <w:suppressAutoHyphens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В текущем году работа комиссии по проверке к готовности к отопительному периоду 2024-2025 годов теплоснабжающих, </w:t>
      </w:r>
      <w:proofErr w:type="spellStart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>теплосетевых</w:t>
      </w:r>
      <w:proofErr w:type="spellEnd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организаций, потребителей тепловой энергии на территории городского округа в отношении теплоснабжающей организации ООО «ПКП Синергия» с участием представителя Уральского управления </w:t>
      </w:r>
      <w:proofErr w:type="spellStart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>Ростехнадзора</w:t>
      </w:r>
      <w:proofErr w:type="spellEnd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состоялась в соответствии с графиком проведения проверок - в период                                                </w:t>
      </w:r>
      <w:r w:rsidRPr="00151A5C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 22.07.2024 г. по 26.07.2024 г. </w:t>
      </w:r>
      <w:r w:rsidRPr="00151A5C">
        <w:rPr>
          <w:rFonts w:ascii="Times New Roman" w:eastAsia="Times New Roman" w:hAnsi="Times New Roman"/>
          <w:bCs/>
          <w:sz w:val="28"/>
          <w:szCs w:val="28"/>
          <w:lang w:eastAsia="zh-CN"/>
        </w:rPr>
        <w:t>В результате выездной проверки</w:t>
      </w:r>
      <w:r w:rsidRPr="00151A5C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у                           ООО «ПКП «Синергия» выявлено 164 замечания. В настоящее время                     ООО «ПКП Синергия» ведутся работы по устранению </w:t>
      </w:r>
      <w:proofErr w:type="gramStart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замечаний,   </w:t>
      </w:r>
      <w:proofErr w:type="gramEnd"/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на 16.09.2024 г. 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отработано 158 замечаний, устранение 6 замечаний находится в работе у ООО «ПКП «Синергия». </w:t>
      </w:r>
    </w:p>
    <w:p w:rsidR="00151A5C" w:rsidRPr="00151A5C" w:rsidRDefault="00151A5C" w:rsidP="00151A5C">
      <w:pPr>
        <w:suppressAutoHyphens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Кроме того, в рамках реализации подготовительных мероприятий, а именно: промывки и </w:t>
      </w:r>
      <w:proofErr w:type="spellStart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опрессовки</w:t>
      </w:r>
      <w:proofErr w:type="spellEnd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систем теплоснабжения, замены и наладки запорной арматуры, подготовки котельных, ремонтам трубопроводов, гидравлических испытаний сетей теплоснабжения, ремонту сетей водоснабжения, ревизии насосных станций, КНС, а также подготовки объектов электросетевого хозяйства и газоснабжения на территории Копейского городского округа к новому отопительному периоду на территории городского округа: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ab/>
      </w:r>
      <w:r w:rsidRPr="00151A5C"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  <w:t xml:space="preserve">21.06.2024 г. 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проведен первый штаб с УК, РСО по подготовке к отопительному периоду.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lastRenderedPageBreak/>
        <w:tab/>
      </w:r>
      <w:r w:rsidRPr="00151A5C"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  <w:t>11.07.2024 г.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проведен повторный штаб с УК, РСО и бюджетными учреждениями по подготовке объектов к предстоящему отопительному периоду.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ab/>
      </w:r>
      <w:r w:rsidRPr="00151A5C"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  <w:t>14.08.2024 г.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проведен очередной штаб с УК, РСО и бюджетными учреждениями по подготовке объектов к предстоящему отопительному периоду.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  <w:tab/>
        <w:t xml:space="preserve">По состоянию на 16.09.2024 г. 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степень готовности объектов городского округа к предстоящему осенне-зимнему периоду оценивается как высокая, а именно: 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жилой фонд - 97%;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сети теплоснабжения - 96%;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сети водоснабжения - 100%;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котельные - 98%;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объекты бюджетной сферы - 100%;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 сети газоснабжения - 100%;</w:t>
      </w:r>
    </w:p>
    <w:p w:rsidR="00151A5C" w:rsidRPr="00151A5C" w:rsidRDefault="00151A5C" w:rsidP="00151A5C">
      <w:pPr>
        <w:suppressAutoHyphens/>
        <w:ind w:firstLine="708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- </w:t>
      </w:r>
      <w:proofErr w:type="spellStart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электросетевое</w:t>
      </w:r>
      <w:proofErr w:type="spellEnd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хозяйство - 100%.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Работы по подготовке продолжаются.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ab/>
      </w:r>
      <w:r w:rsidRPr="00151A5C">
        <w:rPr>
          <w:rFonts w:ascii="Times New Roman" w:eastAsia="SimSun" w:hAnsi="Times New Roman"/>
          <w:b/>
          <w:bCs/>
          <w:color w:val="00000A"/>
          <w:sz w:val="28"/>
          <w:szCs w:val="28"/>
          <w:lang w:eastAsia="zh-CN" w:bidi="hi-IN"/>
        </w:rPr>
        <w:t xml:space="preserve">На 16.09.2024 г. </w:t>
      </w: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паспорта готовности получили все теплоснабжающие, </w:t>
      </w:r>
      <w:proofErr w:type="spellStart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теплосетевые</w:t>
      </w:r>
      <w:proofErr w:type="spellEnd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организации, за исключением ООО «ПКП «Синергия», в связи с тем, что ранее Уральским управлением </w:t>
      </w:r>
      <w:proofErr w:type="spellStart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Ростехнадзора</w:t>
      </w:r>
      <w:proofErr w:type="spellEnd"/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проведена проверка организации и выявлено 164 замечания. В настоящее время отработано           158 замечаний, устранение 6 замечаний находиться в работе у ООО «ПКП «Синергия».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ab/>
        <w:t xml:space="preserve">Управляющие организации (26 шт.), из них получили 23:                       ООО «Уральский коммунальный стандарт», ООО «Урал-Сервис»,                   ЖСК «Горняк», - находятся на стадии оформления и предоставления в адрес администрации в срок до 25.09.2024 г. </w:t>
      </w:r>
    </w:p>
    <w:p w:rsidR="00151A5C" w:rsidRPr="00151A5C" w:rsidRDefault="00151A5C" w:rsidP="00151A5C">
      <w:pPr>
        <w:suppressAutoHyphens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51A5C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ab/>
        <w:t>Учреждения образования, физической культуры, культуры (83 шт.) получены паспорта всеми учреждениями.</w:t>
      </w:r>
    </w:p>
    <w:p w:rsidR="00151A5C" w:rsidRPr="00151A5C" w:rsidRDefault="00151A5C" w:rsidP="00151A5C">
      <w:pPr>
        <w:suppressAutoHyphens/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 xml:space="preserve">Заместитель Главы городского округа </w:t>
      </w:r>
    </w:p>
    <w:p w:rsidR="00151A5C" w:rsidRPr="00151A5C" w:rsidRDefault="00151A5C" w:rsidP="00151A5C">
      <w:pPr>
        <w:suppressAutoHyphens/>
        <w:spacing w:line="276" w:lineRule="auto"/>
        <w:ind w:firstLine="0"/>
        <w:contextualSpacing/>
        <w:jc w:val="lef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51A5C">
        <w:rPr>
          <w:rFonts w:ascii="Times New Roman" w:eastAsia="Times New Roman" w:hAnsi="Times New Roman"/>
          <w:sz w:val="28"/>
          <w:szCs w:val="28"/>
          <w:lang w:eastAsia="zh-CN"/>
        </w:rPr>
        <w:t>по жилищно-коммунальным вопросам                                             А.С. Филиппов</w:t>
      </w:r>
    </w:p>
    <w:p w:rsidR="00151A5C" w:rsidRPr="00151A5C" w:rsidRDefault="00151A5C" w:rsidP="00151A5C">
      <w:pPr>
        <w:suppressAutoHyphens/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51A5C" w:rsidRPr="00151A5C" w:rsidRDefault="00151A5C" w:rsidP="00151A5C">
      <w:pPr>
        <w:suppressAutoHyphens/>
        <w:spacing w:line="276" w:lineRule="auto"/>
        <w:ind w:firstLine="0"/>
        <w:contextualSpacing/>
        <w:rPr>
          <w:rFonts w:eastAsia="Times New Roman" w:cs="Calibri"/>
          <w:lang w:eastAsia="zh-CN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151A5C" w:rsidRPr="007C5051" w:rsidRDefault="00151A5C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151A5C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2093"/>
    <w:rsid w:val="00012677"/>
    <w:rsid w:val="00034437"/>
    <w:rsid w:val="000A2093"/>
    <w:rsid w:val="00112087"/>
    <w:rsid w:val="00120A5D"/>
    <w:rsid w:val="001225E6"/>
    <w:rsid w:val="00151A5C"/>
    <w:rsid w:val="001A7507"/>
    <w:rsid w:val="001F7D15"/>
    <w:rsid w:val="0025151F"/>
    <w:rsid w:val="002E3734"/>
    <w:rsid w:val="003B01EE"/>
    <w:rsid w:val="003F4455"/>
    <w:rsid w:val="00430240"/>
    <w:rsid w:val="00460A0B"/>
    <w:rsid w:val="004A27AA"/>
    <w:rsid w:val="004D65F8"/>
    <w:rsid w:val="00501F05"/>
    <w:rsid w:val="00583D16"/>
    <w:rsid w:val="00660490"/>
    <w:rsid w:val="006606E3"/>
    <w:rsid w:val="00662B51"/>
    <w:rsid w:val="00663C06"/>
    <w:rsid w:val="00671A1F"/>
    <w:rsid w:val="006D4018"/>
    <w:rsid w:val="006E0E86"/>
    <w:rsid w:val="00732F30"/>
    <w:rsid w:val="00737B1F"/>
    <w:rsid w:val="0076522B"/>
    <w:rsid w:val="00765589"/>
    <w:rsid w:val="007663B8"/>
    <w:rsid w:val="0079289D"/>
    <w:rsid w:val="007C5051"/>
    <w:rsid w:val="008A4962"/>
    <w:rsid w:val="008C26E5"/>
    <w:rsid w:val="00903756"/>
    <w:rsid w:val="00945777"/>
    <w:rsid w:val="00981B28"/>
    <w:rsid w:val="00AA2BDD"/>
    <w:rsid w:val="00AD07C9"/>
    <w:rsid w:val="00AE03FA"/>
    <w:rsid w:val="00B83059"/>
    <w:rsid w:val="00B9133A"/>
    <w:rsid w:val="00BE5EC6"/>
    <w:rsid w:val="00C45709"/>
    <w:rsid w:val="00C911B9"/>
    <w:rsid w:val="00CC454E"/>
    <w:rsid w:val="00DD1AC5"/>
    <w:rsid w:val="00E1492D"/>
    <w:rsid w:val="00E34D76"/>
    <w:rsid w:val="00E40C10"/>
    <w:rsid w:val="00E41029"/>
    <w:rsid w:val="00F034D7"/>
    <w:rsid w:val="00F60B46"/>
    <w:rsid w:val="00F9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0DA1E"/>
  <w15:docId w15:val="{EEAF1907-243C-47AF-A4D7-E79C0304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User</cp:lastModifiedBy>
  <cp:revision>3</cp:revision>
  <cp:lastPrinted>2024-09-18T04:13:00Z</cp:lastPrinted>
  <dcterms:created xsi:type="dcterms:W3CDTF">2024-09-23T09:47:00Z</dcterms:created>
  <dcterms:modified xsi:type="dcterms:W3CDTF">2024-09-26T06:35:00Z</dcterms:modified>
</cp:coreProperties>
</file>