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27.09.2023 № 892</w:t>
      </w:r>
    </w:p>
    <w:p w:rsidR="00BE2B90" w:rsidRDefault="00BE2B90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90" w:rsidRDefault="00BE2B90" w:rsidP="00F34A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90" w:rsidRDefault="00BE2B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BE2B90" w:rsidRDefault="00BE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89F">
        <w:rPr>
          <w:rFonts w:ascii="Times New Roman" w:hAnsi="Times New Roman" w:cs="Times New Roman"/>
          <w:sz w:val="28"/>
          <w:szCs w:val="28"/>
        </w:rPr>
        <w:t>о ходе выполнения Правил благоустройства территории Копейского городского округа в 2023 году и на плановый период 2024 и 2025 годов по вопросу: проектирования, размещения, содержания и восстановления элементов благоустройства, в том числе после проведения земляных работ, и объектов в ходе реализованных программ «Инициативное бюджетирование» и «Комфортная городская среда» за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90" w:rsidRDefault="00BE2B90" w:rsidP="00A862FE">
      <w:pPr>
        <w:pStyle w:val="NormalWeb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рамках федерального проекта «Формирование комфортной городской среды» на территории Копейского городского округа реализуется муниципальная программа «Благоустройство городской среды Копейского городского округа» (далее – Программа).</w:t>
      </w:r>
    </w:p>
    <w:p w:rsidR="00BE2B90" w:rsidRPr="009A23AB" w:rsidRDefault="00BE2B90" w:rsidP="00EC1AA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 создание наиболее благоприятных и комфортных условий жизнедеятельности населения городского округа. </w:t>
      </w:r>
    </w:p>
    <w:p w:rsidR="00BE2B90" w:rsidRDefault="00BE2B90" w:rsidP="00A862FE">
      <w:pPr>
        <w:pStyle w:val="BodyText"/>
        <w:spacing w:after="0" w:line="283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Программы позволяет повысить уровень благоустройства территорий общего пользования (парки, скверы, территории, прилегающие к социальной инфраструктуре и т.д.) и дворовых территории городского округа.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механизма прямого участия граждан в формировании комфортной городской среды администрацией Копейского городского округа ежегодно проводится рейтинговое голосование по отбору общественных территорий, подлежащих благоустройству в первоочередном порядке в рамках реализации муниципальной программы. 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территории включены в Программу по результатам голосования 2021-2023 годов. 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объектов общественных территорий выполняется управлением архитектуры и градостроительства администрации Копейского городского округа. 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дворовых территорий выполняется по проектам, разработанными проектными организациями и утвержденными собраниями собственников помещений в многоквартирных домах.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начала производства работ по благоустройству земляные работы согласовываются с управлением архитектуры и градостроительства администрации Копейского городского округа и с ресурсоснабжающими организациями.</w:t>
      </w:r>
    </w:p>
    <w:p w:rsidR="00BE2B90" w:rsidRDefault="00BE2B90" w:rsidP="00EC1A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мероприятий Программы на 2021-2023 годы составил 154,04 млн. руб., из них –141,02 млн. руб. средства федерального бюджета, 6,93 млн. руб.- областного бюджета, 6,00 млн. руб.- средства местного бюджета, 0,09 млн. руб. – внебюджетные средства.</w:t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Программы выполнено благоустройство 4-х общественных территорий, а именно: </w:t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сквер на ул. Темника; </w:t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сквер на ул. Калинина; </w:t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детская площадка в районе ул. Тенистая, ул. Малахитовая,                        ул. Центральная в жилом массиве Октябрьский; </w:t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-сквер перед ДК им. Ильича на ул. Театральная,6 в Потанинском жилом массиве. </w:t>
      </w:r>
    </w:p>
    <w:p w:rsidR="00BE2B90" w:rsidRDefault="00BE2B90" w:rsidP="00F7191C">
      <w:pPr>
        <w:pStyle w:val="ListParagraph"/>
        <w:ind w:left="0" w:firstLine="737"/>
        <w:jc w:val="both"/>
      </w:pPr>
      <w:r>
        <w:rPr>
          <w:sz w:val="28"/>
          <w:szCs w:val="28"/>
        </w:rPr>
        <w:t xml:space="preserve">На указанных территориях выполнены следующие виды работ: устройство освещения, устройство пешеходных дорожек с укладкой асфальтобетонного  полотна и тротуарной плитки, устройство детских, игровых и спортивных зон с установкой игрового и спортивного оборудования с укладкой резинового покрытия, устройство зон отдыха с установкой скамеек и урн, высадка зеленых насаждений и установка арт-объектов в сквере на ул. Темника. </w:t>
      </w:r>
    </w:p>
    <w:p w:rsidR="00BE2B90" w:rsidRPr="00F7191C" w:rsidRDefault="00BE2B90" w:rsidP="00F71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 целях создания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предупредите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льных мер по защите общественной территории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имущества, обеспечения безопасности граждан поср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едством ежеминутного наблюдения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как в режиме реального времени, так и в реж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име последующего просмотра </w:t>
      </w:r>
      <w:r w:rsidRPr="00547CEF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 </w:t>
      </w:r>
      <w:r w:rsidRPr="00547CEF">
        <w:rPr>
          <w:rFonts w:ascii="Times New Roman" w:hAnsi="Times New Roman" w:cs="Times New Roman"/>
          <w:sz w:val="28"/>
          <w:szCs w:val="28"/>
        </w:rPr>
        <w:t xml:space="preserve">сквере </w:t>
      </w:r>
      <w:r>
        <w:rPr>
          <w:rFonts w:ascii="Times New Roman" w:hAnsi="Times New Roman" w:cs="Times New Roman"/>
          <w:sz w:val="28"/>
          <w:szCs w:val="28"/>
        </w:rPr>
        <w:t xml:space="preserve">на ул. Темника </w:t>
      </w:r>
      <w:r w:rsidRPr="00547CEF">
        <w:rPr>
          <w:rFonts w:ascii="Times New Roman" w:hAnsi="Times New Roman" w:cs="Times New Roman"/>
          <w:sz w:val="28"/>
          <w:szCs w:val="28"/>
        </w:rPr>
        <w:t xml:space="preserve">установлена комплексная система </w:t>
      </w:r>
      <w:bookmarkStart w:id="0" w:name="__DdeLink__842_5168110241"/>
      <w:r w:rsidRPr="00547CEF">
        <w:rPr>
          <w:rFonts w:ascii="Times New Roman" w:hAnsi="Times New Roman" w:cs="Times New Roman"/>
          <w:sz w:val="28"/>
          <w:szCs w:val="28"/>
        </w:rPr>
        <w:t>онлайн мониторинга - видеонаблюдение</w:t>
      </w:r>
      <w:bookmarkEnd w:id="0"/>
      <w:r w:rsidRPr="00547CEF">
        <w:rPr>
          <w:rFonts w:ascii="Times New Roman" w:hAnsi="Times New Roman" w:cs="Times New Roman"/>
          <w:sz w:val="28"/>
          <w:szCs w:val="28"/>
        </w:rPr>
        <w:t xml:space="preserve">. </w:t>
      </w:r>
      <w:r w:rsidRPr="00547CEF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547C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2B90" w:rsidRDefault="00BE2B90" w:rsidP="00F7191C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выполнено благоустройство 3-х дворовых территорий, а именно: </w:t>
      </w:r>
    </w:p>
    <w:p w:rsidR="00BE2B90" w:rsidRDefault="00BE2B90" w:rsidP="00EC1AA2">
      <w:pPr>
        <w:pStyle w:val="BodyText"/>
        <w:spacing w:after="0" w:line="283" w:lineRule="atLeast"/>
        <w:ind w:left="14" w:firstLineChars="288"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ул. Черняховского, 19;         </w:t>
      </w:r>
    </w:p>
    <w:p w:rsidR="00BE2B90" w:rsidRDefault="00BE2B90" w:rsidP="00EC1AA2">
      <w:pPr>
        <w:pStyle w:val="BodyText"/>
        <w:spacing w:after="0" w:line="283" w:lineRule="atLeast"/>
        <w:ind w:left="14" w:firstLineChars="288"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ул. Терешковой, 5а; </w:t>
      </w:r>
    </w:p>
    <w:p w:rsidR="00BE2B90" w:rsidRDefault="00BE2B90" w:rsidP="00EC1AA2">
      <w:pPr>
        <w:pStyle w:val="BodyText"/>
        <w:spacing w:after="0" w:line="283" w:lineRule="atLeast"/>
        <w:ind w:left="14" w:firstLineChars="288"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ул. Луганская, 4. </w:t>
      </w:r>
    </w:p>
    <w:p w:rsidR="00BE2B90" w:rsidRDefault="00BE2B90" w:rsidP="00EC1AA2">
      <w:pPr>
        <w:pStyle w:val="BodyText"/>
        <w:spacing w:after="0" w:line="283" w:lineRule="atLeast"/>
        <w:ind w:left="14" w:firstLineChars="288"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указанных территориях выполнено асфальтирование, установка малых архитектурных форм.</w:t>
      </w:r>
    </w:p>
    <w:p w:rsidR="00BE2B90" w:rsidRDefault="00BE2B90" w:rsidP="00EC1AA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</w:t>
      </w:r>
      <w:r w:rsidRPr="00E84220">
        <w:rPr>
          <w:rFonts w:ascii="Times New Roman" w:hAnsi="Times New Roman"/>
          <w:sz w:val="28"/>
          <w:szCs w:val="28"/>
          <w:lang w:eastAsia="ru-RU"/>
        </w:rPr>
        <w:t xml:space="preserve"> того, в</w:t>
      </w:r>
      <w:r>
        <w:rPr>
          <w:rFonts w:ascii="Times New Roman" w:hAnsi="Times New Roman"/>
          <w:sz w:val="28"/>
          <w:szCs w:val="28"/>
          <w:lang w:eastAsia="ru-RU"/>
        </w:rPr>
        <w:t xml:space="preserve">ыполнено благоустройство 4-х общественных территорий, а именно: </w:t>
      </w:r>
    </w:p>
    <w:p w:rsidR="00BE2B90" w:rsidRDefault="00BE2B90" w:rsidP="00EC1AA2">
      <w:pPr>
        <w:spacing w:after="0" w:line="240" w:lineRule="auto"/>
        <w:ind w:firstLine="680"/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- </w:t>
      </w:r>
      <w:r w:rsidRPr="00F4554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пруд «Вагановка» в Горняцком жилом массиве;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B90" w:rsidRDefault="00BE2B90" w:rsidP="00EC1AA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554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сквер за ДК им. Бажова, по ул. Л. Чайкиной, 33; </w:t>
      </w:r>
    </w:p>
    <w:p w:rsidR="00BE2B90" w:rsidRDefault="00BE2B90" w:rsidP="00EC1AA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пешеходная зона по ул. Жданова, 29, 29а от Центральной библиотеки до МОУ МОШ №1;</w:t>
      </w:r>
    </w:p>
    <w:p w:rsidR="00BE2B90" w:rsidRPr="00F45546" w:rsidRDefault="00BE2B90" w:rsidP="00EC1AA2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54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ск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вер по</w:t>
      </w:r>
      <w:r w:rsidRPr="00F4554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ул. Международная (между домами №№ 65 и 65/1).</w:t>
      </w:r>
    </w:p>
    <w:p w:rsidR="00BE2B90" w:rsidRDefault="00BE2B90" w:rsidP="00EC1AA2">
      <w:pPr>
        <w:pStyle w:val="ListParagraph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территориях выполнены следующие виды работ: устройство освещения, устройство пешеходных дорожек с укладкой асфальтобетонного  полотна и тротуарной плитки, устройство детских, игровых и спортивных зон с установкой игрового и спортивного оборудования, устройство зон отдыха с установкой скамеек и урн, высадка зеленых насаждений и установка арт-объектов в сквере на ул.</w:t>
      </w:r>
      <w:r w:rsidRPr="00E8422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</w:t>
      </w:r>
      <w:r w:rsidRPr="00E84220">
        <w:rPr>
          <w:sz w:val="28"/>
          <w:szCs w:val="28"/>
        </w:rPr>
        <w:t>, а также на территории, прилегающей к пруду «Вагановка»</w:t>
      </w:r>
      <w:r>
        <w:rPr>
          <w:sz w:val="28"/>
          <w:szCs w:val="28"/>
        </w:rPr>
        <w:t xml:space="preserve">. </w:t>
      </w:r>
    </w:p>
    <w:p w:rsidR="00BE2B90" w:rsidRPr="00F34A1F" w:rsidRDefault="00BE2B90" w:rsidP="00F34A1F">
      <w:pPr>
        <w:pStyle w:val="ListParagraph"/>
        <w:ind w:left="0" w:firstLine="737"/>
        <w:jc w:val="both"/>
      </w:pPr>
      <w:r>
        <w:rPr>
          <w:sz w:val="28"/>
          <w:szCs w:val="28"/>
        </w:rPr>
        <w:t>Кроме</w:t>
      </w:r>
      <w:r w:rsidRPr="00E84220">
        <w:rPr>
          <w:sz w:val="28"/>
          <w:szCs w:val="28"/>
        </w:rPr>
        <w:t xml:space="preserve"> того, </w:t>
      </w:r>
      <w:r>
        <w:rPr>
          <w:rStyle w:val="-"/>
          <w:color w:val="000000"/>
          <w:sz w:val="28"/>
          <w:szCs w:val="28"/>
          <w:u w:val="none"/>
        </w:rPr>
        <w:t xml:space="preserve">в </w:t>
      </w:r>
      <w:r w:rsidRPr="00E84220">
        <w:rPr>
          <w:sz w:val="28"/>
          <w:szCs w:val="28"/>
        </w:rPr>
        <w:t xml:space="preserve">благоустроенных общественных территориях (кроме пешеходной зоны по ул. </w:t>
      </w:r>
      <w:r w:rsidRPr="000623A8">
        <w:rPr>
          <w:sz w:val="28"/>
          <w:szCs w:val="28"/>
        </w:rPr>
        <w:t>Жданова)</w:t>
      </w:r>
      <w:r>
        <w:rPr>
          <w:sz w:val="28"/>
          <w:szCs w:val="28"/>
        </w:rPr>
        <w:t xml:space="preserve"> установлены комплексные системы онлайн мониторинга - видеонаблюдение. </w:t>
      </w:r>
    </w:p>
    <w:p w:rsidR="00BE2B90" w:rsidRDefault="00BE2B90" w:rsidP="00EC1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2023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Программы выполнено благоустройство 3-х </w:t>
      </w:r>
      <w:r>
        <w:rPr>
          <w:rFonts w:ascii="Times New Roman" w:hAnsi="Times New Roman" w:cs="Times New Roman"/>
          <w:bCs/>
          <w:sz w:val="28"/>
          <w:szCs w:val="28"/>
        </w:rPr>
        <w:t>дворовых территорий, а именно:</w:t>
      </w:r>
    </w:p>
    <w:p w:rsidR="00BE2B90" w:rsidRPr="00F7191C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 пр. Победы, 35, 35А;</w:t>
      </w:r>
    </w:p>
    <w:p w:rsidR="00BE2B90" w:rsidRPr="00F7191C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 xml:space="preserve">- ул. Томилова, 25; </w:t>
      </w:r>
    </w:p>
    <w:p w:rsidR="00BE2B90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 ул. Комсомольская, 29, 31.</w:t>
      </w:r>
    </w:p>
    <w:p w:rsidR="00BE2B90" w:rsidRDefault="00BE2B90" w:rsidP="001112A8">
      <w:pPr>
        <w:pStyle w:val="BodyText"/>
        <w:spacing w:after="0" w:line="283" w:lineRule="atLeast"/>
        <w:ind w:left="14" w:firstLineChars="288"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указанных территориях выполнено асфальтирование, установка малых архитектурных форм, дополнительно в дворовой территории по ул. Томилова, 25 установлено ограждение; а также выполнено озеленение дворовой территории по пр. Победы, 35, 35А.</w:t>
      </w:r>
    </w:p>
    <w:p w:rsidR="00BE2B90" w:rsidRDefault="00BE2B90" w:rsidP="001112A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</w:t>
      </w:r>
      <w:r w:rsidRPr="00E84220">
        <w:rPr>
          <w:rFonts w:ascii="Times New Roman" w:hAnsi="Times New Roman"/>
          <w:sz w:val="28"/>
          <w:szCs w:val="28"/>
          <w:lang w:eastAsia="ru-RU"/>
        </w:rPr>
        <w:t xml:space="preserve"> того, в</w:t>
      </w:r>
      <w:r>
        <w:rPr>
          <w:rFonts w:ascii="Times New Roman" w:hAnsi="Times New Roman"/>
          <w:sz w:val="28"/>
          <w:szCs w:val="28"/>
          <w:lang w:eastAsia="ru-RU"/>
        </w:rPr>
        <w:t xml:space="preserve">ыполнено благоустройство 4-х общественных территорий, а именно: </w:t>
      </w:r>
    </w:p>
    <w:p w:rsidR="00BE2B90" w:rsidRPr="00F7191C" w:rsidRDefault="00BE2B90" w:rsidP="001112A8">
      <w:pPr>
        <w:spacing w:after="0" w:line="240" w:lineRule="auto"/>
        <w:ind w:firstLine="68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 xml:space="preserve"> </w:t>
      </w: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сквер имени Сутягина (возле МОУ СОШ №6);</w:t>
      </w:r>
    </w:p>
    <w:p w:rsidR="00BE2B90" w:rsidRPr="00F7191C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 сквер на пр. Победы (между домами 28А и 20А);</w:t>
      </w:r>
    </w:p>
    <w:p w:rsidR="00BE2B90" w:rsidRPr="00F7191C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 прилегающая территория водоема по пр. Коммунистический;</w:t>
      </w:r>
    </w:p>
    <w:p w:rsidR="00BE2B90" w:rsidRPr="00F7191C" w:rsidRDefault="00BE2B90" w:rsidP="00F7191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</w:pPr>
      <w:r w:rsidRPr="00F7191C">
        <w:rPr>
          <w:rFonts w:ascii="Times New Roman" w:eastAsia="SimSun" w:hAnsi="Times New Roman" w:cs="Times New Roman"/>
          <w:color w:val="auto"/>
          <w:sz w:val="28"/>
          <w:szCs w:val="28"/>
          <w:lang w:eastAsia="zh-CN" w:bidi="hi-IN"/>
        </w:rPr>
        <w:t>- сквер ДК им. Вахрушева и аллея по ул. 22 Партсъезда.</w:t>
      </w:r>
    </w:p>
    <w:p w:rsidR="00BE2B90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112A8">
        <w:rPr>
          <w:rFonts w:ascii="Times New Roman" w:hAnsi="Times New Roman" w:cs="Times New Roman"/>
          <w:sz w:val="28"/>
          <w:szCs w:val="28"/>
        </w:rPr>
        <w:t xml:space="preserve"> указанных территориях выполнены следующие виды работ: устройство освещения, устройство пешеходных дорожек с укладкой асфальтобетонного  полотна и тротуарной плитки, устройство зон отдыха с установкой скамеек и урн, высадка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90" w:rsidRPr="0039267A" w:rsidRDefault="00BE2B90" w:rsidP="00DD7103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Все запланированные мероприятия Программы выполнены в полном объеме в соответствии с выделенным финансированием. </w:t>
      </w:r>
    </w:p>
    <w:p w:rsidR="00BE2B90" w:rsidRPr="001112A8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благоустройства общественные территории передаются в МКУ КГО «Управление благоустройства» в целях содержания. </w:t>
      </w:r>
    </w:p>
    <w:p w:rsidR="00BE2B90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2024 год запланировано благоустройство 4-х общественных территорий, выбранных жителями городского округа по итогам рейтингового голосования 2023 года:</w:t>
      </w:r>
    </w:p>
    <w:p w:rsidR="00BE2B90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аллея по пр. Славы;</w:t>
      </w:r>
    </w:p>
    <w:p w:rsidR="00BE2B90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пешеходная зона от дома № 10 до дома № 12 по пр. Славы;</w:t>
      </w:r>
    </w:p>
    <w:p w:rsidR="00BE2B90" w:rsidRDefault="00BE2B90" w:rsidP="00EC1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сквер по ул. 19 Партсъезда, 27а;</w:t>
      </w:r>
    </w:p>
    <w:p w:rsidR="00BE2B90" w:rsidRDefault="00BE2B90" w:rsidP="00A862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пешеходная зона</w:t>
      </w:r>
      <w:r w:rsidRPr="00DD7103">
        <w:rPr>
          <w:rFonts w:ascii="Times New Roman" w:hAnsi="Times New Roman" w:cs="Times New Roman"/>
          <w:color w:val="auto"/>
          <w:sz w:val="28"/>
          <w:szCs w:val="28"/>
        </w:rPr>
        <w:t xml:space="preserve"> от Физкультурно-оздоровительного комплекса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DD7103">
        <w:rPr>
          <w:rFonts w:ascii="Times New Roman" w:hAnsi="Times New Roman" w:cs="Times New Roman"/>
          <w:color w:val="auto"/>
          <w:sz w:val="28"/>
          <w:szCs w:val="28"/>
        </w:rPr>
        <w:t xml:space="preserve">им. Э.Б. Булатова (ул. Борьбы,  д.28) до входной группы «Городской парк»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D7103">
        <w:rPr>
          <w:rFonts w:ascii="Times New Roman" w:hAnsi="Times New Roman" w:cs="Times New Roman"/>
          <w:color w:val="auto"/>
          <w:sz w:val="28"/>
          <w:szCs w:val="28"/>
        </w:rPr>
        <w:t>ул. Борьбы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2B90" w:rsidRDefault="00BE2B90" w:rsidP="002B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Закона Челябинской области от 22.12.2020 № 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 в 2021 </w:t>
      </w:r>
      <w:r>
        <w:rPr>
          <w:rFonts w:ascii="Times New Roman" w:hAnsi="Times New Roman" w:cs="Times New Roman"/>
          <w:sz w:val="28"/>
          <w:szCs w:val="28"/>
        </w:rPr>
        <w:t>году реализовано 19 инициативных проектов по направлениям: благоустройство территории, устройство спортивных площадок, ремонт муниципальных помещений и приобретение инвентаря, проведение мероприятий на общую сумму 33,5 млн. рублей. Инициаторами проектов выступили инициативные группы граждан, председатели территориальных общественных самоуправлений, муниципальные учреждения.</w:t>
      </w:r>
    </w:p>
    <w:p w:rsidR="00BE2B90" w:rsidRDefault="00BE2B90" w:rsidP="002B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реализовано 16 инициативных проектов по направлениям: благоустройство территории, устройство спортивных площадок, ремонт муниципальных помещений и приобретение инвентаря на общую сумму 58,5 млн. рублей. Инициаторами проектов выступили инициативные группы граждан, муниципальные учреждения. </w:t>
      </w:r>
    </w:p>
    <w:p w:rsidR="00BE2B90" w:rsidRPr="002B3F62" w:rsidRDefault="00BE2B90" w:rsidP="002B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реализуется 14 инициативных проектов по направлениям: благоустройство территории, устройство спортивных площадок, ремонт муниципальных помещений и приобретение инвентаря на общую сумму 64,8 млн. На сегодняшний день реализовано 9 инициативных проектов на общую сумму 24,95 млн. руб. Инициаторами проектов выступили инициативные группы граждан, председатели территориальных общественных самоуправлений, муниципальные учреждения.</w:t>
      </w:r>
    </w:p>
    <w:p w:rsidR="00BE2B90" w:rsidRDefault="00BE2B90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B90" w:rsidRDefault="00BE2B90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B90" w:rsidRDefault="00BE2B90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B90" w:rsidRDefault="00BE2B90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городского округа </w:t>
      </w:r>
    </w:p>
    <w:p w:rsidR="00BE2B90" w:rsidRDefault="00BE2B90" w:rsidP="008B7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И.В. Фролов</w:t>
      </w:r>
    </w:p>
    <w:sectPr w:rsidR="00BE2B90" w:rsidSect="00B57400">
      <w:pgSz w:w="11906" w:h="16838"/>
      <w:pgMar w:top="851" w:right="849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EE7"/>
    <w:rsid w:val="00057C83"/>
    <w:rsid w:val="000623A8"/>
    <w:rsid w:val="001112A8"/>
    <w:rsid w:val="001F2059"/>
    <w:rsid w:val="00207510"/>
    <w:rsid w:val="002B3F62"/>
    <w:rsid w:val="003302F5"/>
    <w:rsid w:val="003800A7"/>
    <w:rsid w:val="0039267A"/>
    <w:rsid w:val="00431A2F"/>
    <w:rsid w:val="004A3A1C"/>
    <w:rsid w:val="004E6C77"/>
    <w:rsid w:val="00547CEF"/>
    <w:rsid w:val="005E6EE0"/>
    <w:rsid w:val="0067020D"/>
    <w:rsid w:val="0067729F"/>
    <w:rsid w:val="006A47EE"/>
    <w:rsid w:val="006E65B8"/>
    <w:rsid w:val="00727790"/>
    <w:rsid w:val="007A074A"/>
    <w:rsid w:val="007A6CC8"/>
    <w:rsid w:val="008B7135"/>
    <w:rsid w:val="008D6CF8"/>
    <w:rsid w:val="009A23AB"/>
    <w:rsid w:val="00A129FC"/>
    <w:rsid w:val="00A862FE"/>
    <w:rsid w:val="00B57400"/>
    <w:rsid w:val="00B6089F"/>
    <w:rsid w:val="00BE2B90"/>
    <w:rsid w:val="00C04635"/>
    <w:rsid w:val="00C13EE7"/>
    <w:rsid w:val="00C2753A"/>
    <w:rsid w:val="00C621CE"/>
    <w:rsid w:val="00D37D00"/>
    <w:rsid w:val="00D43137"/>
    <w:rsid w:val="00D91BD4"/>
    <w:rsid w:val="00DB4170"/>
    <w:rsid w:val="00DC443B"/>
    <w:rsid w:val="00DD7103"/>
    <w:rsid w:val="00E55C33"/>
    <w:rsid w:val="00E84220"/>
    <w:rsid w:val="00EC1AA2"/>
    <w:rsid w:val="00F34A1F"/>
    <w:rsid w:val="00F45546"/>
    <w:rsid w:val="00F7191C"/>
    <w:rsid w:val="00F77A43"/>
    <w:rsid w:val="00F9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C8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customStyle="1" w:styleId="a1">
    <w:name w:val="Заголовок"/>
    <w:basedOn w:val="Normal"/>
    <w:next w:val="BodyText"/>
    <w:uiPriority w:val="99"/>
    <w:rsid w:val="007A6C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6CC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C1AA2"/>
    <w:rPr>
      <w:rFonts w:cs="Times New Roman"/>
      <w:color w:val="00000A"/>
      <w:sz w:val="22"/>
    </w:rPr>
  </w:style>
  <w:style w:type="paragraph" w:styleId="List">
    <w:name w:val="List"/>
    <w:basedOn w:val="BodyText"/>
    <w:uiPriority w:val="99"/>
    <w:rsid w:val="007A6CC8"/>
    <w:rPr>
      <w:rFonts w:cs="Arial"/>
    </w:rPr>
  </w:style>
  <w:style w:type="paragraph" w:styleId="Caption">
    <w:name w:val="caption"/>
    <w:basedOn w:val="Normal"/>
    <w:uiPriority w:val="99"/>
    <w:qFormat/>
    <w:rsid w:val="007A6C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7A6CC8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DF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rsid w:val="009A23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A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4</Pages>
  <Words>1155</Words>
  <Characters>6584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20</cp:revision>
  <cp:lastPrinted>2023-09-19T06:13:00Z</cp:lastPrinted>
  <dcterms:created xsi:type="dcterms:W3CDTF">2022-04-07T10:15:00Z</dcterms:created>
  <dcterms:modified xsi:type="dcterms:W3CDTF">2023-09-29T04:24:00Z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