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E7" w:rsidRPr="0002796D" w:rsidRDefault="00101FE7" w:rsidP="00101FE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E7" w:rsidRPr="0002796D" w:rsidRDefault="00101FE7" w:rsidP="00101FE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01FE7" w:rsidRPr="0002796D" w:rsidRDefault="00101FE7" w:rsidP="00101FE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01FE7" w:rsidRPr="0002796D" w:rsidRDefault="00101FE7" w:rsidP="00101F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FE7" w:rsidRPr="0002796D" w:rsidRDefault="00101FE7" w:rsidP="00101FE7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101FE7" w:rsidRPr="0002796D" w:rsidRDefault="00CC3D42" w:rsidP="00101F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24.04.2024        1075</w:t>
      </w:r>
    </w:p>
    <w:p w:rsidR="00101FE7" w:rsidRDefault="00101FE7" w:rsidP="00101F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Об утверждении перечня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движимого имущества, находящегося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в государственной собственности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Челябинской области, безвозмездно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передаваемого в муниципальную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собственность Копейского городского округа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постановлением Собрания депутатов Копейского городского округа Челябинской области от 29 марта 2006 года № 208 «О принятии решения по муниципальному образованию «Копейский городской округ» «О порядке управления и распоряжения муниципальным имуществом Копейского городского округа», 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Собрание депутатов Копейского городского округа Челябинской области</w:t>
      </w: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РЕШАЕТ:</w:t>
      </w: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1. Утвердить перечень движимого имущества, находящегося в государственной собственности Челябинской области, безвозмездно передаваемого в муниципальную собственность Копейского городского округа, согласно приложению.</w:t>
      </w: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2. Управлению по имуществу и земельным отношениям администрации Копейского городского округа Челябинской области (Буркова Ж.А.) принять имущество в муниципальную собственность в порядке, установленном действующим законодательством.</w:t>
      </w: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3.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Председатель Собрания депутатов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  <w:r w:rsidRPr="00101FE7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Е.К. </w:t>
      </w:r>
      <w:proofErr w:type="spellStart"/>
      <w:r w:rsidRPr="00101FE7">
        <w:rPr>
          <w:rFonts w:ascii="Times New Roman" w:eastAsia="Times New Roman" w:hAnsi="Times New Roman" w:cs="Times New Roman"/>
          <w:sz w:val="27"/>
          <w:szCs w:val="27"/>
        </w:rPr>
        <w:t>Гиске</w:t>
      </w:r>
      <w:proofErr w:type="spellEnd"/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Default="00101FE7" w:rsidP="00101FE7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к решению Собрания депутатов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CC3D42">
        <w:rPr>
          <w:rFonts w:ascii="Times New Roman" w:eastAsia="Times New Roman" w:hAnsi="Times New Roman" w:cs="Times New Roman"/>
          <w:sz w:val="27"/>
          <w:szCs w:val="27"/>
        </w:rPr>
        <w:t xml:space="preserve">24.04.2024 </w:t>
      </w:r>
      <w:r w:rsidRPr="00101FE7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CC3D42">
        <w:rPr>
          <w:rFonts w:ascii="Times New Roman" w:eastAsia="Times New Roman" w:hAnsi="Times New Roman" w:cs="Times New Roman"/>
          <w:sz w:val="27"/>
          <w:szCs w:val="27"/>
        </w:rPr>
        <w:t>1075</w:t>
      </w:r>
      <w:bookmarkStart w:id="0" w:name="_GoBack"/>
      <w:bookmarkEnd w:id="0"/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Перечень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движимого имущества, безвозмездно передаваемого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из государственной собственности Челябинской области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в муниципальную собственность Копейского городского округа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701"/>
        <w:gridCol w:w="1701"/>
        <w:gridCol w:w="2126"/>
      </w:tblGrid>
      <w:tr w:rsidR="00101FE7" w:rsidRPr="00101FE7" w:rsidTr="00DA3290">
        <w:tc>
          <w:tcPr>
            <w:tcW w:w="675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268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имущества</w:t>
            </w:r>
          </w:p>
        </w:tc>
        <w:tc>
          <w:tcPr>
            <w:tcW w:w="1276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единиц</w:t>
            </w:r>
          </w:p>
        </w:tc>
        <w:tc>
          <w:tcPr>
            <w:tcW w:w="1701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Балансовая стоимость, рублей</w:t>
            </w:r>
          </w:p>
        </w:tc>
        <w:tc>
          <w:tcPr>
            <w:tcW w:w="1701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Остаточная стоимость, рублей</w:t>
            </w:r>
          </w:p>
        </w:tc>
        <w:tc>
          <w:tcPr>
            <w:tcW w:w="2126" w:type="dxa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Пользователь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1062666,19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1062666,19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1»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1120385,17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1120385,17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13»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849426,93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849426,93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23»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1232123,80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1232123,80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42»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768295,60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768295,60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43»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963553,25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963553,25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49»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FE7">
              <w:rPr>
                <w:rFonts w:ascii="Times New Roman" w:eastAsia="Times New Roman" w:hAnsi="Times New Roman" w:cs="Times New Roman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F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737129,69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737129,69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9»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832538,79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832538,79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21»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426154,25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426154,25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МОУ «Начальная школа –детский сад для обучающихся с ограниченными возможностями здоровья № 11» КГО</w:t>
            </w:r>
          </w:p>
        </w:tc>
      </w:tr>
      <w:tr w:rsidR="00101FE7" w:rsidRPr="00101FE7" w:rsidTr="00DA3290">
        <w:tc>
          <w:tcPr>
            <w:tcW w:w="675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268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460342,25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460342,25</w:t>
            </w:r>
          </w:p>
        </w:tc>
        <w:tc>
          <w:tcPr>
            <w:tcW w:w="212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МОУ «СОШ </w:t>
            </w:r>
          </w:p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№ 32» КГО</w:t>
            </w:r>
          </w:p>
        </w:tc>
      </w:tr>
      <w:tr w:rsidR="00101FE7" w:rsidRPr="00101FE7" w:rsidTr="00DA3290">
        <w:trPr>
          <w:trHeight w:val="1395"/>
        </w:trPr>
        <w:tc>
          <w:tcPr>
            <w:tcW w:w="675" w:type="dxa"/>
            <w:vMerge w:val="restart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ИТ – инфраструктура образовательной организации</w:t>
            </w: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716521,50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716521,50</w:t>
            </w:r>
          </w:p>
        </w:tc>
        <w:tc>
          <w:tcPr>
            <w:tcW w:w="2126" w:type="dxa"/>
            <w:vMerge w:val="restart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МОУ «Общеобразовательная школ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-интернат для обучающихся с ограниченными возможностями здоровья» № 8 КГО</w:t>
            </w:r>
          </w:p>
        </w:tc>
      </w:tr>
      <w:tr w:rsidR="00101FE7" w:rsidRPr="00101FE7" w:rsidTr="00DA3290">
        <w:trPr>
          <w:trHeight w:val="1395"/>
        </w:trPr>
        <w:tc>
          <w:tcPr>
            <w:tcW w:w="675" w:type="dxa"/>
            <w:vMerge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1005887,08</w:t>
            </w:r>
          </w:p>
        </w:tc>
        <w:tc>
          <w:tcPr>
            <w:tcW w:w="1701" w:type="dxa"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1FE7">
              <w:rPr>
                <w:rFonts w:ascii="Times New Roman" w:eastAsia="Times New Roman" w:hAnsi="Times New Roman" w:cs="Times New Roman"/>
                <w:sz w:val="27"/>
                <w:szCs w:val="27"/>
              </w:rPr>
              <w:t>1005887,08</w:t>
            </w:r>
          </w:p>
        </w:tc>
        <w:tc>
          <w:tcPr>
            <w:tcW w:w="2126" w:type="dxa"/>
            <w:vMerge/>
            <w:vAlign w:val="center"/>
          </w:tcPr>
          <w:p w:rsidR="00101FE7" w:rsidRPr="00101FE7" w:rsidRDefault="00101FE7" w:rsidP="00101FE7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01FE7" w:rsidRPr="00101FE7" w:rsidRDefault="00101FE7" w:rsidP="00101FE7">
      <w:pPr>
        <w:tabs>
          <w:tab w:val="left" w:pos="759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Начальник управления по имуществу и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земельным отношениям администрации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01FE7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                                     Ж.А. Буркова</w:t>
      </w:r>
    </w:p>
    <w:p w:rsidR="00101FE7" w:rsidRPr="00101FE7" w:rsidRDefault="00101FE7" w:rsidP="00101FE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01FE7"/>
    <w:rsid w:val="00380852"/>
    <w:rsid w:val="00447E68"/>
    <w:rsid w:val="00515B44"/>
    <w:rsid w:val="00CC3D42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2D8"/>
  <w15:docId w15:val="{8641CB0B-14BF-4155-BCD9-18749A7D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2024-04-24T11:07:00Z</dcterms:created>
  <dcterms:modified xsi:type="dcterms:W3CDTF">2024-04-25T10:04:00Z</dcterms:modified>
</cp:coreProperties>
</file>